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0E00" w:rsidRPr="0047293E" w:rsidRDefault="00E53B6F" w:rsidP="008F0E00">
      <w:pPr>
        <w:pStyle w:val="af2"/>
        <w:spacing w:after="0"/>
        <w:rPr>
          <w:highlight w:val="yello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4215765</wp:posOffset>
                </wp:positionH>
                <wp:positionV relativeFrom="paragraph">
                  <wp:posOffset>-558165</wp:posOffset>
                </wp:positionV>
                <wp:extent cx="1724025" cy="7429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CF3" w:rsidRPr="004A2400" w:rsidRDefault="00EA6CF3" w:rsidP="008F0E00">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31.95pt;margin-top:-43.95pt;width:135.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" filled="f" stroked="f">
                <v:textbox>
                  <w:txbxContent>
                    <w:p w:rsidR="00EA6CF3" w:rsidRPr="004A2400" w:rsidRDefault="00EA6CF3" w:rsidP="008F0E00">
                      <w:pPr>
                        <w:rPr>
                          <w:rFonts w:ascii="Times New Roman" w:hAnsi="Times New Roman" w:cs="Times New Roman"/>
                          <w:sz w:val="24"/>
                          <w:szCs w:val="24"/>
                        </w:rPr>
                      </w:pPr>
                    </w:p>
                  </w:txbxContent>
                </v:textbox>
              </v:shape>
            </w:pict>
          </mc:Fallback>
        </mc:AlternateContent>
      </w:r>
      <w:r w:rsidR="008F0E00" w:rsidRPr="00AD1843">
        <w:t>ЗАКЛЮЧЕНИЕ</w:t>
      </w:r>
      <w:r w:rsidR="008F0E00" w:rsidRPr="00AD1843">
        <w:br/>
        <w:t>счетной палаты Тульской области</w:t>
      </w:r>
      <w:r w:rsidR="008F0E00" w:rsidRPr="00AD1843">
        <w:br/>
        <w:t>на проект закона Тульской области «О внесении изменений в Закон Тульской области «О бюджете Тульской области на 2016 год и на плановый период 2017 и 2018 годов»</w:t>
      </w:r>
      <w:r w:rsidR="00EA6CF3">
        <w:t xml:space="preserve"> (третье уточнение)</w:t>
      </w:r>
    </w:p>
    <w:p w:rsidR="008F0E00" w:rsidRPr="0077788B" w:rsidRDefault="008F0E00" w:rsidP="008F0E00">
      <w:pPr>
        <w:tabs>
          <w:tab w:val="left" w:pos="1134"/>
        </w:tabs>
        <w:spacing w:before="120" w:after="0" w:line="240" w:lineRule="auto"/>
        <w:ind w:firstLine="709"/>
        <w:jc w:val="both"/>
        <w:rPr>
          <w:rFonts w:ascii="Times New Roman" w:hAnsi="Times New Roman" w:cs="Times New Roman"/>
          <w:sz w:val="28"/>
          <w:szCs w:val="28"/>
        </w:rPr>
      </w:pPr>
      <w:r w:rsidRPr="0077788B">
        <w:rPr>
          <w:rFonts w:ascii="Times New Roman" w:hAnsi="Times New Roman" w:cs="Times New Roman"/>
          <w:sz w:val="28"/>
          <w:szCs w:val="28"/>
        </w:rPr>
        <w:t xml:space="preserve">Законопроектом вносятся изменения во все </w:t>
      </w:r>
      <w:r w:rsidR="003A58F3">
        <w:rPr>
          <w:rFonts w:ascii="Times New Roman" w:hAnsi="Times New Roman" w:cs="Times New Roman"/>
          <w:sz w:val="28"/>
          <w:szCs w:val="28"/>
        </w:rPr>
        <w:t xml:space="preserve">основные </w:t>
      </w:r>
      <w:r w:rsidRPr="0077788B">
        <w:rPr>
          <w:rFonts w:ascii="Times New Roman" w:hAnsi="Times New Roman" w:cs="Times New Roman"/>
          <w:sz w:val="28"/>
          <w:szCs w:val="28"/>
        </w:rPr>
        <w:t xml:space="preserve">параметры бюджета Тульской области на 2016 год, </w:t>
      </w:r>
      <w:r w:rsidR="00E0760F">
        <w:rPr>
          <w:rFonts w:ascii="Times New Roman" w:hAnsi="Times New Roman" w:cs="Times New Roman"/>
          <w:sz w:val="28"/>
          <w:szCs w:val="28"/>
        </w:rPr>
        <w:t xml:space="preserve">а также </w:t>
      </w:r>
      <w:r w:rsidR="00D645DB">
        <w:rPr>
          <w:rFonts w:ascii="Times New Roman" w:hAnsi="Times New Roman" w:cs="Times New Roman"/>
          <w:sz w:val="28"/>
          <w:szCs w:val="28"/>
        </w:rPr>
        <w:t>в объемы условно утвержденных расходов на 2017 и 2018 год</w:t>
      </w:r>
      <w:r w:rsidR="00E0760F">
        <w:rPr>
          <w:rFonts w:ascii="Times New Roman" w:hAnsi="Times New Roman" w:cs="Times New Roman"/>
          <w:sz w:val="28"/>
          <w:szCs w:val="28"/>
        </w:rPr>
        <w:t>ы</w:t>
      </w:r>
      <w:r w:rsidR="00D645DB">
        <w:rPr>
          <w:rFonts w:ascii="Times New Roman" w:hAnsi="Times New Roman" w:cs="Times New Roman"/>
          <w:sz w:val="28"/>
          <w:szCs w:val="28"/>
        </w:rPr>
        <w:t xml:space="preserve">. </w:t>
      </w:r>
      <w:r w:rsidR="00E0760F">
        <w:rPr>
          <w:rFonts w:ascii="Times New Roman" w:hAnsi="Times New Roman" w:cs="Times New Roman"/>
          <w:sz w:val="28"/>
          <w:szCs w:val="28"/>
        </w:rPr>
        <w:t>П</w:t>
      </w:r>
      <w:r w:rsidRPr="0077788B">
        <w:rPr>
          <w:rFonts w:ascii="Times New Roman" w:hAnsi="Times New Roman" w:cs="Times New Roman"/>
          <w:sz w:val="28"/>
          <w:szCs w:val="28"/>
        </w:rPr>
        <w:t>араметр</w:t>
      </w:r>
      <w:r w:rsidR="00D645DB">
        <w:rPr>
          <w:rFonts w:ascii="Times New Roman" w:hAnsi="Times New Roman" w:cs="Times New Roman"/>
          <w:sz w:val="28"/>
          <w:szCs w:val="28"/>
        </w:rPr>
        <w:t>ы</w:t>
      </w:r>
      <w:r w:rsidRPr="0077788B">
        <w:rPr>
          <w:rFonts w:ascii="Times New Roman" w:hAnsi="Times New Roman" w:cs="Times New Roman"/>
          <w:sz w:val="28"/>
          <w:szCs w:val="28"/>
        </w:rPr>
        <w:t xml:space="preserve"> государственного долга Тульской области</w:t>
      </w:r>
      <w:r w:rsidR="00E0760F">
        <w:rPr>
          <w:rFonts w:ascii="Times New Roman" w:hAnsi="Times New Roman" w:cs="Times New Roman"/>
          <w:sz w:val="28"/>
          <w:szCs w:val="28"/>
        </w:rPr>
        <w:t xml:space="preserve"> </w:t>
      </w:r>
      <w:r w:rsidRPr="0077788B">
        <w:rPr>
          <w:rFonts w:ascii="Times New Roman" w:hAnsi="Times New Roman" w:cs="Times New Roman"/>
          <w:sz w:val="28"/>
          <w:szCs w:val="28"/>
        </w:rPr>
        <w:t>уточняются на 2016 год и на плановый период 2017 и 2018 годов.</w:t>
      </w:r>
    </w:p>
    <w:p w:rsidR="008F0E00" w:rsidRPr="00AD1843" w:rsidRDefault="008F0E00" w:rsidP="008F0E00">
      <w:pPr>
        <w:tabs>
          <w:tab w:val="left" w:pos="1134"/>
        </w:tabs>
        <w:spacing w:after="0" w:line="240" w:lineRule="auto"/>
        <w:ind w:firstLine="709"/>
        <w:jc w:val="both"/>
        <w:rPr>
          <w:rFonts w:ascii="Times New Roman" w:hAnsi="Times New Roman" w:cs="Times New Roman"/>
          <w:sz w:val="28"/>
          <w:szCs w:val="28"/>
        </w:rPr>
      </w:pPr>
      <w:r w:rsidRPr="00AD1843">
        <w:rPr>
          <w:rFonts w:ascii="Times New Roman" w:hAnsi="Times New Roman" w:cs="Times New Roman"/>
          <w:sz w:val="28"/>
          <w:szCs w:val="28"/>
        </w:rPr>
        <w:t>Внесение изменений в показатели бюджета Тульской области на 2016 год в основном обусловлено необходимостью уточнения:</w:t>
      </w:r>
    </w:p>
    <w:p w:rsidR="008F0E00" w:rsidRDefault="008F0E00" w:rsidP="008F0E00">
      <w:pPr>
        <w:tabs>
          <w:tab w:val="left" w:pos="993"/>
        </w:tabs>
        <w:spacing w:after="0" w:line="240" w:lineRule="auto"/>
        <w:ind w:firstLine="709"/>
        <w:jc w:val="both"/>
        <w:rPr>
          <w:rFonts w:ascii="Times New Roman" w:hAnsi="Times New Roman" w:cs="Times New Roman"/>
          <w:sz w:val="28"/>
          <w:szCs w:val="28"/>
        </w:rPr>
      </w:pPr>
      <w:r w:rsidRPr="001759DC">
        <w:rPr>
          <w:rFonts w:ascii="Times New Roman" w:hAnsi="Times New Roman" w:cs="Times New Roman"/>
          <w:sz w:val="28"/>
          <w:szCs w:val="28"/>
        </w:rPr>
        <w:t>–</w:t>
      </w:r>
      <w:r w:rsidRPr="001759DC">
        <w:rPr>
          <w:rFonts w:ascii="Times New Roman" w:hAnsi="Times New Roman" w:cs="Times New Roman"/>
          <w:sz w:val="28"/>
          <w:szCs w:val="28"/>
        </w:rPr>
        <w:tab/>
      </w:r>
      <w:r>
        <w:rPr>
          <w:rFonts w:ascii="Times New Roman" w:hAnsi="Times New Roman" w:cs="Times New Roman"/>
          <w:sz w:val="28"/>
          <w:szCs w:val="28"/>
        </w:rPr>
        <w:t xml:space="preserve">отдельных прогнозных показателей </w:t>
      </w:r>
      <w:r w:rsidRPr="001759DC">
        <w:rPr>
          <w:rFonts w:ascii="Times New Roman" w:hAnsi="Times New Roman" w:cs="Times New Roman"/>
          <w:sz w:val="28"/>
          <w:szCs w:val="28"/>
        </w:rPr>
        <w:t>налоговых и неналоговых доходов бюджета области</w:t>
      </w:r>
      <w:r>
        <w:rPr>
          <w:rFonts w:ascii="Times New Roman" w:hAnsi="Times New Roman" w:cs="Times New Roman"/>
          <w:sz w:val="28"/>
          <w:szCs w:val="28"/>
        </w:rPr>
        <w:t>;</w:t>
      </w:r>
    </w:p>
    <w:p w:rsidR="008F0E00" w:rsidRPr="00AD1843" w:rsidRDefault="008F0E00" w:rsidP="008F0E0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5507E" w:rsidRPr="00AD1843">
        <w:rPr>
          <w:rFonts w:ascii="Times New Roman" w:hAnsi="Times New Roman" w:cs="Times New Roman"/>
          <w:sz w:val="28"/>
          <w:szCs w:val="28"/>
        </w:rPr>
        <w:t xml:space="preserve">безвозмездных поступлений </w:t>
      </w:r>
      <w:r w:rsidR="0015507E">
        <w:rPr>
          <w:rFonts w:ascii="Times New Roman" w:hAnsi="Times New Roman" w:cs="Times New Roman"/>
          <w:sz w:val="28"/>
          <w:szCs w:val="28"/>
        </w:rPr>
        <w:t>в бюджет области, в том числе</w:t>
      </w:r>
      <w:r w:rsidR="009D5DA5">
        <w:rPr>
          <w:rFonts w:ascii="Times New Roman" w:hAnsi="Times New Roman" w:cs="Times New Roman"/>
          <w:sz w:val="28"/>
          <w:szCs w:val="28"/>
        </w:rPr>
        <w:t xml:space="preserve"> поступлений</w:t>
      </w:r>
      <w:r w:rsidR="0015507E">
        <w:rPr>
          <w:rFonts w:ascii="Times New Roman" w:hAnsi="Times New Roman" w:cs="Times New Roman"/>
          <w:sz w:val="28"/>
          <w:szCs w:val="28"/>
        </w:rPr>
        <w:t xml:space="preserve"> из федерального бюджета,</w:t>
      </w:r>
      <w:r w:rsidRPr="00AD1843">
        <w:rPr>
          <w:rFonts w:ascii="Times New Roman" w:hAnsi="Times New Roman" w:cs="Times New Roman"/>
          <w:sz w:val="28"/>
          <w:szCs w:val="28"/>
        </w:rPr>
        <w:t xml:space="preserve"> бюджета Пенсионного фонда Российской Федерации</w:t>
      </w:r>
      <w:r w:rsidR="0015507E">
        <w:rPr>
          <w:rFonts w:ascii="Times New Roman" w:hAnsi="Times New Roman" w:cs="Times New Roman"/>
          <w:sz w:val="28"/>
          <w:szCs w:val="28"/>
        </w:rPr>
        <w:t xml:space="preserve">, </w:t>
      </w:r>
      <w:r w:rsidRPr="00AD1843">
        <w:rPr>
          <w:rFonts w:ascii="Times New Roman" w:hAnsi="Times New Roman" w:cs="Times New Roman"/>
          <w:sz w:val="28"/>
          <w:szCs w:val="28"/>
        </w:rPr>
        <w:t>территориального фонда обязательного медицинского страхования</w:t>
      </w:r>
      <w:r>
        <w:rPr>
          <w:rFonts w:ascii="Times New Roman" w:hAnsi="Times New Roman" w:cs="Times New Roman"/>
          <w:sz w:val="28"/>
          <w:szCs w:val="28"/>
        </w:rPr>
        <w:t xml:space="preserve"> Тульской области</w:t>
      </w:r>
      <w:r w:rsidR="0015507E">
        <w:rPr>
          <w:rFonts w:ascii="Times New Roman" w:hAnsi="Times New Roman" w:cs="Times New Roman"/>
          <w:sz w:val="28"/>
          <w:szCs w:val="28"/>
        </w:rPr>
        <w:t>,</w:t>
      </w:r>
      <w:r w:rsidR="0042484F">
        <w:rPr>
          <w:rFonts w:ascii="Times New Roman" w:hAnsi="Times New Roman" w:cs="Times New Roman"/>
          <w:sz w:val="28"/>
          <w:szCs w:val="28"/>
        </w:rPr>
        <w:t xml:space="preserve"> государственной корпорации – Фонда содействия реформированию жилищно-коммунального хозяйства</w:t>
      </w:r>
      <w:r w:rsidR="005654D5">
        <w:rPr>
          <w:rFonts w:ascii="Times New Roman" w:hAnsi="Times New Roman" w:cs="Times New Roman"/>
          <w:sz w:val="28"/>
          <w:szCs w:val="28"/>
        </w:rPr>
        <w:t xml:space="preserve">, </w:t>
      </w:r>
      <w:r w:rsidRPr="00AD1843">
        <w:rPr>
          <w:rFonts w:ascii="Times New Roman" w:hAnsi="Times New Roman" w:cs="Times New Roman"/>
          <w:sz w:val="28"/>
          <w:szCs w:val="28"/>
        </w:rPr>
        <w:t>прочих</w:t>
      </w:r>
      <w:r w:rsidR="0015507E">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w:t>
      </w:r>
    </w:p>
    <w:p w:rsidR="008F0E00" w:rsidRPr="0055096D" w:rsidRDefault="008F0E00" w:rsidP="008F0E00">
      <w:pPr>
        <w:tabs>
          <w:tab w:val="left" w:pos="993"/>
        </w:tabs>
        <w:spacing w:after="0" w:line="240" w:lineRule="auto"/>
        <w:ind w:firstLine="709"/>
        <w:jc w:val="both"/>
        <w:rPr>
          <w:rFonts w:ascii="Times New Roman" w:hAnsi="Times New Roman" w:cs="Times New Roman"/>
          <w:sz w:val="28"/>
          <w:szCs w:val="28"/>
        </w:rPr>
      </w:pPr>
      <w:r w:rsidRPr="0055096D">
        <w:rPr>
          <w:rFonts w:ascii="Times New Roman" w:hAnsi="Times New Roman" w:cs="Times New Roman"/>
          <w:sz w:val="28"/>
          <w:szCs w:val="28"/>
        </w:rPr>
        <w:t>–</w:t>
      </w:r>
      <w:r w:rsidRPr="0055096D">
        <w:rPr>
          <w:rFonts w:ascii="Times New Roman" w:hAnsi="Times New Roman" w:cs="Times New Roman"/>
          <w:sz w:val="28"/>
          <w:szCs w:val="28"/>
        </w:rPr>
        <w:tab/>
        <w:t>расходов бюджета области в связи</w:t>
      </w:r>
      <w:r>
        <w:rPr>
          <w:rFonts w:ascii="Times New Roman" w:hAnsi="Times New Roman" w:cs="Times New Roman"/>
          <w:sz w:val="28"/>
          <w:szCs w:val="28"/>
        </w:rPr>
        <w:t xml:space="preserve"> с </w:t>
      </w:r>
      <w:r w:rsidRPr="0055096D">
        <w:rPr>
          <w:rFonts w:ascii="Times New Roman" w:hAnsi="Times New Roman" w:cs="Times New Roman"/>
          <w:sz w:val="28"/>
          <w:szCs w:val="28"/>
        </w:rPr>
        <w:t>изменением поступлений по вышеуказанным доходным источникам, а также в связи с перераспределением бюджетных ассигнований между разделами, подразделами, целевыми статьями</w:t>
      </w:r>
      <w:r>
        <w:rPr>
          <w:rFonts w:ascii="Times New Roman" w:hAnsi="Times New Roman" w:cs="Times New Roman"/>
          <w:sz w:val="28"/>
          <w:szCs w:val="28"/>
        </w:rPr>
        <w:t>, группами и подгруппами</w:t>
      </w:r>
      <w:r w:rsidRPr="0055096D">
        <w:rPr>
          <w:rFonts w:ascii="Times New Roman" w:hAnsi="Times New Roman" w:cs="Times New Roman"/>
          <w:sz w:val="28"/>
          <w:szCs w:val="28"/>
        </w:rPr>
        <w:t xml:space="preserve"> </w:t>
      </w:r>
      <w:r w:rsidR="00E0760F">
        <w:rPr>
          <w:rFonts w:ascii="Times New Roman" w:hAnsi="Times New Roman" w:cs="Times New Roman"/>
          <w:sz w:val="28"/>
          <w:szCs w:val="28"/>
        </w:rPr>
        <w:t xml:space="preserve">видов </w:t>
      </w:r>
      <w:r w:rsidRPr="0055096D">
        <w:rPr>
          <w:rFonts w:ascii="Times New Roman" w:hAnsi="Times New Roman" w:cs="Times New Roman"/>
          <w:sz w:val="28"/>
          <w:szCs w:val="28"/>
        </w:rPr>
        <w:t>расходов бюджета области;</w:t>
      </w:r>
    </w:p>
    <w:p w:rsidR="008F0E00" w:rsidRPr="0077788B" w:rsidRDefault="008F0E00" w:rsidP="008F0E00">
      <w:pPr>
        <w:tabs>
          <w:tab w:val="left" w:pos="993"/>
        </w:tabs>
        <w:spacing w:after="0" w:line="240" w:lineRule="auto"/>
        <w:ind w:firstLine="709"/>
        <w:jc w:val="both"/>
        <w:rPr>
          <w:rFonts w:ascii="Times New Roman" w:hAnsi="Times New Roman" w:cs="Times New Roman"/>
          <w:sz w:val="28"/>
          <w:szCs w:val="28"/>
        </w:rPr>
      </w:pPr>
      <w:r w:rsidRPr="00ED56B9">
        <w:rPr>
          <w:rFonts w:ascii="Times New Roman" w:hAnsi="Times New Roman" w:cs="Times New Roman"/>
          <w:sz w:val="28"/>
          <w:szCs w:val="28"/>
        </w:rPr>
        <w:t>–</w:t>
      </w:r>
      <w:r w:rsidRPr="00ED56B9">
        <w:rPr>
          <w:rFonts w:ascii="Times New Roman" w:hAnsi="Times New Roman" w:cs="Times New Roman"/>
          <w:sz w:val="28"/>
          <w:szCs w:val="28"/>
        </w:rPr>
        <w:tab/>
        <w:t>параметров государственного долга Тульской области и источников внутреннего финансирования дефицита бюджета области.</w:t>
      </w:r>
    </w:p>
    <w:p w:rsidR="008F0E00" w:rsidRPr="00C63301" w:rsidRDefault="008F0E00" w:rsidP="008F0E00">
      <w:pPr>
        <w:tabs>
          <w:tab w:val="left" w:pos="1134"/>
        </w:tabs>
        <w:spacing w:after="0" w:line="240" w:lineRule="auto"/>
        <w:ind w:firstLine="709"/>
        <w:jc w:val="both"/>
        <w:rPr>
          <w:rFonts w:ascii="Times New Roman" w:hAnsi="Times New Roman" w:cs="Times New Roman"/>
          <w:sz w:val="28"/>
          <w:szCs w:val="28"/>
        </w:rPr>
      </w:pPr>
      <w:r w:rsidRPr="00C63301">
        <w:rPr>
          <w:rFonts w:ascii="Times New Roman" w:hAnsi="Times New Roman" w:cs="Times New Roman"/>
          <w:sz w:val="28"/>
          <w:szCs w:val="28"/>
        </w:rPr>
        <w:t>Изменения параметров государственного долга Тульской области на плановый период 2017 и 2018 годов обусловлены уточнением объемов привлечения государственных внутренних заимствований Тульской области на 2016 год.</w:t>
      </w:r>
    </w:p>
    <w:p w:rsidR="008F0E00" w:rsidRPr="0003025D" w:rsidRDefault="008F0E00" w:rsidP="008F0E00">
      <w:pPr>
        <w:tabs>
          <w:tab w:val="left" w:pos="1134"/>
        </w:tabs>
        <w:spacing w:before="120" w:after="0" w:line="240" w:lineRule="auto"/>
        <w:ind w:firstLine="709"/>
        <w:jc w:val="both"/>
        <w:rPr>
          <w:rFonts w:ascii="Times New Roman" w:hAnsi="Times New Roman" w:cs="Times New Roman"/>
          <w:sz w:val="28"/>
          <w:szCs w:val="28"/>
        </w:rPr>
      </w:pPr>
      <w:r w:rsidRPr="0003025D">
        <w:rPr>
          <w:rFonts w:ascii="Times New Roman" w:hAnsi="Times New Roman" w:cs="Times New Roman"/>
          <w:sz w:val="28"/>
          <w:szCs w:val="28"/>
        </w:rPr>
        <w:t xml:space="preserve">Основные параметры бюджета области на 2016 год </w:t>
      </w:r>
      <w:r>
        <w:rPr>
          <w:rFonts w:ascii="Times New Roman" w:hAnsi="Times New Roman" w:cs="Times New Roman"/>
          <w:sz w:val="28"/>
          <w:szCs w:val="28"/>
        </w:rPr>
        <w:t xml:space="preserve">Законопроектом </w:t>
      </w:r>
      <w:r w:rsidRPr="0003025D">
        <w:rPr>
          <w:rFonts w:ascii="Times New Roman" w:hAnsi="Times New Roman" w:cs="Times New Roman"/>
          <w:sz w:val="28"/>
          <w:szCs w:val="28"/>
        </w:rPr>
        <w:t>изменяются следующим образом.</w:t>
      </w:r>
    </w:p>
    <w:p w:rsidR="008F0E00" w:rsidRPr="0003025D" w:rsidRDefault="008F0E00" w:rsidP="008F59A4">
      <w:pPr>
        <w:tabs>
          <w:tab w:val="left" w:pos="1134"/>
        </w:tabs>
        <w:spacing w:before="80" w:after="0" w:line="240" w:lineRule="auto"/>
        <w:ind w:firstLine="709"/>
        <w:jc w:val="both"/>
        <w:rPr>
          <w:rFonts w:ascii="Times New Roman" w:hAnsi="Times New Roman" w:cs="Times New Roman"/>
          <w:sz w:val="28"/>
          <w:szCs w:val="28"/>
        </w:rPr>
      </w:pPr>
      <w:r w:rsidRPr="000B42C8">
        <w:rPr>
          <w:rFonts w:ascii="Times New Roman" w:hAnsi="Times New Roman" w:cs="Times New Roman"/>
          <w:i/>
          <w:sz w:val="28"/>
          <w:szCs w:val="28"/>
        </w:rPr>
        <w:t>Общий объем доходов бюджета области</w:t>
      </w:r>
      <w:r w:rsidRPr="0003025D">
        <w:rPr>
          <w:rFonts w:ascii="Times New Roman" w:hAnsi="Times New Roman" w:cs="Times New Roman"/>
          <w:sz w:val="28"/>
          <w:szCs w:val="28"/>
        </w:rPr>
        <w:t xml:space="preserve"> относительно показателя, утвержденного Законом Тульской области от 14.12.2015 №</w:t>
      </w:r>
      <w:r>
        <w:rPr>
          <w:rFonts w:ascii="Times New Roman" w:hAnsi="Times New Roman" w:cs="Times New Roman"/>
          <w:sz w:val="28"/>
          <w:szCs w:val="28"/>
        </w:rPr>
        <w:t> </w:t>
      </w:r>
      <w:r w:rsidRPr="0003025D">
        <w:rPr>
          <w:rFonts w:ascii="Times New Roman" w:hAnsi="Times New Roman" w:cs="Times New Roman"/>
          <w:sz w:val="28"/>
          <w:szCs w:val="28"/>
        </w:rPr>
        <w:t>2394</w:t>
      </w:r>
      <w:r>
        <w:rPr>
          <w:rFonts w:ascii="Times New Roman" w:hAnsi="Times New Roman" w:cs="Times New Roman"/>
          <w:sz w:val="28"/>
          <w:szCs w:val="28"/>
        </w:rPr>
        <w:noBreakHyphen/>
      </w:r>
      <w:r w:rsidRPr="0003025D">
        <w:rPr>
          <w:rFonts w:ascii="Times New Roman" w:hAnsi="Times New Roman" w:cs="Times New Roman"/>
          <w:sz w:val="28"/>
          <w:szCs w:val="28"/>
        </w:rPr>
        <w:t xml:space="preserve">ЗТО «О бюджете Тульской области на 2016 год и на плановый период 2017 и 2018 годов» (в редакции от </w:t>
      </w:r>
      <w:r w:rsidR="008644C9">
        <w:rPr>
          <w:rFonts w:ascii="Times New Roman" w:hAnsi="Times New Roman" w:cs="Times New Roman"/>
          <w:sz w:val="28"/>
          <w:szCs w:val="28"/>
        </w:rPr>
        <w:t>27.05</w:t>
      </w:r>
      <w:r w:rsidRPr="0003025D">
        <w:rPr>
          <w:rFonts w:ascii="Times New Roman" w:hAnsi="Times New Roman" w:cs="Times New Roman"/>
          <w:sz w:val="28"/>
          <w:szCs w:val="28"/>
        </w:rPr>
        <w:t>.2016)</w:t>
      </w:r>
      <w:r>
        <w:rPr>
          <w:rFonts w:ascii="Times New Roman" w:hAnsi="Times New Roman" w:cs="Times New Roman"/>
          <w:sz w:val="28"/>
          <w:szCs w:val="28"/>
        </w:rPr>
        <w:t>,</w:t>
      </w:r>
      <w:r w:rsidRPr="0003025D">
        <w:rPr>
          <w:rFonts w:ascii="Times New Roman" w:hAnsi="Times New Roman" w:cs="Times New Roman"/>
          <w:sz w:val="28"/>
          <w:szCs w:val="28"/>
        </w:rPr>
        <w:t xml:space="preserve"> предлагается увеличить на </w:t>
      </w:r>
      <w:r w:rsidR="00741249">
        <w:rPr>
          <w:rFonts w:ascii="Times New Roman" w:hAnsi="Times New Roman" w:cs="Times New Roman"/>
          <w:sz w:val="28"/>
          <w:szCs w:val="28"/>
        </w:rPr>
        <w:t>1 728 241,9</w:t>
      </w:r>
      <w:r w:rsidRPr="0003025D">
        <w:rPr>
          <w:rFonts w:ascii="Times New Roman" w:hAnsi="Times New Roman" w:cs="Times New Roman"/>
          <w:sz w:val="28"/>
          <w:szCs w:val="28"/>
        </w:rPr>
        <w:t xml:space="preserve"> тыс. рублей (с </w:t>
      </w:r>
      <w:r w:rsidR="00741249">
        <w:rPr>
          <w:rFonts w:ascii="Times New Roman" w:hAnsi="Times New Roman" w:cs="Times New Roman"/>
          <w:sz w:val="28"/>
          <w:szCs w:val="28"/>
        </w:rPr>
        <w:t>62 145 991,5</w:t>
      </w:r>
      <w:r w:rsidR="009D5DA5">
        <w:rPr>
          <w:rFonts w:ascii="Times New Roman" w:hAnsi="Times New Roman" w:cs="Times New Roman"/>
          <w:sz w:val="28"/>
          <w:szCs w:val="28"/>
        </w:rPr>
        <w:t xml:space="preserve"> тыс. рублей</w:t>
      </w:r>
      <w:r w:rsidR="00741249">
        <w:rPr>
          <w:rFonts w:ascii="Times New Roman" w:hAnsi="Times New Roman" w:cs="Times New Roman"/>
          <w:sz w:val="28"/>
          <w:szCs w:val="28"/>
        </w:rPr>
        <w:t xml:space="preserve"> до 63 874 233,4</w:t>
      </w:r>
      <w:r w:rsidR="009D5DA5">
        <w:rPr>
          <w:rFonts w:ascii="Times New Roman" w:hAnsi="Times New Roman" w:cs="Times New Roman"/>
          <w:sz w:val="28"/>
          <w:szCs w:val="28"/>
        </w:rPr>
        <w:t xml:space="preserve"> </w:t>
      </w:r>
      <w:r w:rsidRPr="0003025D">
        <w:rPr>
          <w:rFonts w:ascii="Times New Roman" w:hAnsi="Times New Roman" w:cs="Times New Roman"/>
          <w:sz w:val="28"/>
          <w:szCs w:val="28"/>
        </w:rPr>
        <w:t>тыс. рубле</w:t>
      </w:r>
      <w:r>
        <w:rPr>
          <w:rFonts w:ascii="Times New Roman" w:hAnsi="Times New Roman" w:cs="Times New Roman"/>
          <w:sz w:val="28"/>
          <w:szCs w:val="28"/>
        </w:rPr>
        <w:t xml:space="preserve">й), или </w:t>
      </w:r>
      <w:r w:rsidRPr="0003025D">
        <w:rPr>
          <w:rFonts w:ascii="Times New Roman" w:hAnsi="Times New Roman" w:cs="Times New Roman"/>
          <w:sz w:val="28"/>
          <w:szCs w:val="28"/>
        </w:rPr>
        <w:t>на 2,</w:t>
      </w:r>
      <w:r w:rsidR="00741249">
        <w:rPr>
          <w:rFonts w:ascii="Times New Roman" w:hAnsi="Times New Roman" w:cs="Times New Roman"/>
          <w:sz w:val="28"/>
          <w:szCs w:val="28"/>
        </w:rPr>
        <w:t>8</w:t>
      </w:r>
      <w:r w:rsidRPr="0003025D">
        <w:rPr>
          <w:rFonts w:ascii="Times New Roman" w:hAnsi="Times New Roman" w:cs="Times New Roman"/>
          <w:sz w:val="28"/>
          <w:szCs w:val="28"/>
        </w:rPr>
        <w:t>%</w:t>
      </w:r>
      <w:r>
        <w:rPr>
          <w:rFonts w:ascii="Times New Roman" w:hAnsi="Times New Roman" w:cs="Times New Roman"/>
          <w:sz w:val="28"/>
          <w:szCs w:val="28"/>
        </w:rPr>
        <w:t>.</w:t>
      </w:r>
    </w:p>
    <w:p w:rsidR="008F0E00" w:rsidRPr="00F01768" w:rsidRDefault="008F0E00" w:rsidP="008F59A4">
      <w:pPr>
        <w:tabs>
          <w:tab w:val="left" w:pos="1134"/>
        </w:tabs>
        <w:spacing w:before="80" w:after="0" w:line="240" w:lineRule="auto"/>
        <w:ind w:firstLine="709"/>
        <w:jc w:val="both"/>
        <w:rPr>
          <w:rFonts w:ascii="Times New Roman" w:hAnsi="Times New Roman" w:cs="Times New Roman"/>
          <w:sz w:val="28"/>
          <w:szCs w:val="28"/>
        </w:rPr>
      </w:pPr>
      <w:r w:rsidRPr="000B42C8">
        <w:rPr>
          <w:rFonts w:ascii="Times New Roman" w:hAnsi="Times New Roman" w:cs="Times New Roman"/>
          <w:i/>
          <w:sz w:val="28"/>
          <w:szCs w:val="28"/>
        </w:rPr>
        <w:t>Общий объем расходов бюджета области</w:t>
      </w:r>
      <w:r w:rsidRPr="00F01768">
        <w:rPr>
          <w:rFonts w:ascii="Times New Roman" w:hAnsi="Times New Roman" w:cs="Times New Roman"/>
          <w:sz w:val="28"/>
          <w:szCs w:val="28"/>
        </w:rPr>
        <w:t xml:space="preserve"> предлагается увеличить на </w:t>
      </w:r>
      <w:r w:rsidR="00741249">
        <w:rPr>
          <w:rFonts w:ascii="Times New Roman" w:hAnsi="Times New Roman" w:cs="Times New Roman"/>
          <w:sz w:val="28"/>
          <w:szCs w:val="28"/>
        </w:rPr>
        <w:t>1 478 241,9</w:t>
      </w:r>
      <w:r w:rsidRPr="00F01768">
        <w:rPr>
          <w:rFonts w:ascii="Times New Roman" w:hAnsi="Times New Roman" w:cs="Times New Roman"/>
          <w:sz w:val="28"/>
          <w:szCs w:val="28"/>
        </w:rPr>
        <w:t xml:space="preserve"> тыс. рублей (с </w:t>
      </w:r>
      <w:r w:rsidRPr="00DF333F">
        <w:rPr>
          <w:rFonts w:ascii="Times New Roman" w:hAnsi="Times New Roman" w:cs="Times New Roman"/>
          <w:sz w:val="28"/>
          <w:szCs w:val="28"/>
        </w:rPr>
        <w:t>66 072 434,0</w:t>
      </w:r>
      <w:r>
        <w:rPr>
          <w:rFonts w:ascii="Times New Roman" w:hAnsi="Times New Roman" w:cs="Times New Roman"/>
          <w:sz w:val="28"/>
          <w:szCs w:val="28"/>
        </w:rPr>
        <w:t xml:space="preserve"> тыс. рублей</w:t>
      </w:r>
      <w:r w:rsidR="00741249">
        <w:rPr>
          <w:rFonts w:ascii="Times New Roman" w:hAnsi="Times New Roman" w:cs="Times New Roman"/>
          <w:sz w:val="28"/>
          <w:szCs w:val="28"/>
        </w:rPr>
        <w:t xml:space="preserve"> до 67 550 675,9 тыс. рублей</w:t>
      </w:r>
      <w:r>
        <w:rPr>
          <w:rFonts w:ascii="Times New Roman" w:hAnsi="Times New Roman" w:cs="Times New Roman"/>
          <w:sz w:val="28"/>
          <w:szCs w:val="28"/>
        </w:rPr>
        <w:t>), или на</w:t>
      </w:r>
      <w:r w:rsidRPr="00F01768">
        <w:rPr>
          <w:rFonts w:ascii="Times New Roman" w:hAnsi="Times New Roman" w:cs="Times New Roman"/>
          <w:sz w:val="28"/>
          <w:szCs w:val="28"/>
        </w:rPr>
        <w:t xml:space="preserve"> </w:t>
      </w:r>
      <w:r w:rsidR="00741249">
        <w:rPr>
          <w:rFonts w:ascii="Times New Roman" w:hAnsi="Times New Roman" w:cs="Times New Roman"/>
          <w:sz w:val="28"/>
          <w:szCs w:val="28"/>
        </w:rPr>
        <w:t>2,2</w:t>
      </w:r>
      <w:r w:rsidRPr="00F01768">
        <w:rPr>
          <w:rFonts w:ascii="Times New Roman" w:hAnsi="Times New Roman" w:cs="Times New Roman"/>
          <w:sz w:val="28"/>
          <w:szCs w:val="28"/>
        </w:rPr>
        <w:t>%</w:t>
      </w:r>
      <w:r>
        <w:rPr>
          <w:rFonts w:ascii="Times New Roman" w:hAnsi="Times New Roman" w:cs="Times New Roman"/>
          <w:sz w:val="28"/>
          <w:szCs w:val="28"/>
        </w:rPr>
        <w:t>.</w:t>
      </w:r>
    </w:p>
    <w:p w:rsidR="008F0E00" w:rsidRDefault="008F0E00" w:rsidP="008F59A4">
      <w:pPr>
        <w:tabs>
          <w:tab w:val="left" w:pos="1134"/>
        </w:tabs>
        <w:spacing w:before="80" w:after="0" w:line="240" w:lineRule="auto"/>
        <w:ind w:firstLine="709"/>
        <w:jc w:val="both"/>
        <w:rPr>
          <w:rFonts w:ascii="Times New Roman" w:hAnsi="Times New Roman" w:cs="Times New Roman"/>
          <w:sz w:val="28"/>
          <w:szCs w:val="28"/>
        </w:rPr>
      </w:pPr>
      <w:r w:rsidRPr="000B42C8">
        <w:rPr>
          <w:rFonts w:ascii="Times New Roman" w:hAnsi="Times New Roman" w:cs="Times New Roman"/>
          <w:i/>
          <w:sz w:val="28"/>
          <w:szCs w:val="28"/>
        </w:rPr>
        <w:t xml:space="preserve">Превышение расходов над доходами (дефицит) бюджета области </w:t>
      </w:r>
      <w:r w:rsidR="00741249">
        <w:rPr>
          <w:rFonts w:ascii="Times New Roman" w:hAnsi="Times New Roman" w:cs="Times New Roman"/>
          <w:sz w:val="28"/>
          <w:szCs w:val="28"/>
        </w:rPr>
        <w:t>уменьшается на 250 000,0 тыс. рублей</w:t>
      </w:r>
      <w:r w:rsidRPr="00277595">
        <w:rPr>
          <w:rFonts w:ascii="Times New Roman" w:hAnsi="Times New Roman" w:cs="Times New Roman"/>
          <w:sz w:val="28"/>
          <w:szCs w:val="28"/>
        </w:rPr>
        <w:t xml:space="preserve"> (с </w:t>
      </w:r>
      <w:r w:rsidR="006D43B7" w:rsidRPr="00277595">
        <w:rPr>
          <w:rFonts w:ascii="Times New Roman" w:hAnsi="Times New Roman" w:cs="Times New Roman"/>
          <w:sz w:val="28"/>
          <w:szCs w:val="28"/>
        </w:rPr>
        <w:t xml:space="preserve">3 926 442,5 </w:t>
      </w:r>
      <w:r w:rsidRPr="00277595">
        <w:rPr>
          <w:rFonts w:ascii="Times New Roman" w:hAnsi="Times New Roman" w:cs="Times New Roman"/>
          <w:sz w:val="28"/>
          <w:szCs w:val="28"/>
        </w:rPr>
        <w:t xml:space="preserve">тыс. рублей до </w:t>
      </w:r>
      <w:r w:rsidR="006D43B7">
        <w:rPr>
          <w:rFonts w:ascii="Times New Roman" w:hAnsi="Times New Roman" w:cs="Times New Roman"/>
          <w:sz w:val="28"/>
          <w:szCs w:val="28"/>
        </w:rPr>
        <w:t>3 676 442,5</w:t>
      </w:r>
      <w:r w:rsidRPr="00277595">
        <w:rPr>
          <w:rFonts w:ascii="Times New Roman" w:hAnsi="Times New Roman" w:cs="Times New Roman"/>
          <w:sz w:val="28"/>
          <w:szCs w:val="28"/>
        </w:rPr>
        <w:t>тыс. рублей)</w:t>
      </w:r>
      <w:r>
        <w:rPr>
          <w:rFonts w:ascii="Times New Roman" w:hAnsi="Times New Roman" w:cs="Times New Roman"/>
          <w:sz w:val="28"/>
          <w:szCs w:val="28"/>
        </w:rPr>
        <w:t>, или</w:t>
      </w:r>
      <w:r w:rsidRPr="00500CF2">
        <w:rPr>
          <w:rFonts w:ascii="Times New Roman" w:hAnsi="Times New Roman" w:cs="Times New Roman"/>
          <w:sz w:val="28"/>
          <w:szCs w:val="28"/>
        </w:rPr>
        <w:t xml:space="preserve"> </w:t>
      </w:r>
      <w:r w:rsidRPr="00277595">
        <w:rPr>
          <w:rFonts w:ascii="Times New Roman" w:hAnsi="Times New Roman" w:cs="Times New Roman"/>
          <w:sz w:val="28"/>
          <w:szCs w:val="28"/>
        </w:rPr>
        <w:t xml:space="preserve">на </w:t>
      </w:r>
      <w:r w:rsidR="006D43B7">
        <w:rPr>
          <w:rFonts w:ascii="Times New Roman" w:hAnsi="Times New Roman" w:cs="Times New Roman"/>
          <w:sz w:val="28"/>
          <w:szCs w:val="28"/>
        </w:rPr>
        <w:t>6,4</w:t>
      </w:r>
      <w:r w:rsidRPr="00277595">
        <w:rPr>
          <w:rFonts w:ascii="Times New Roman" w:hAnsi="Times New Roman" w:cs="Times New Roman"/>
          <w:sz w:val="28"/>
          <w:szCs w:val="28"/>
        </w:rPr>
        <w:t>%</w:t>
      </w:r>
      <w:r>
        <w:rPr>
          <w:rFonts w:ascii="Times New Roman" w:hAnsi="Times New Roman" w:cs="Times New Roman"/>
          <w:sz w:val="28"/>
          <w:szCs w:val="28"/>
        </w:rPr>
        <w:t>.</w:t>
      </w:r>
    </w:p>
    <w:p w:rsidR="00CF0658" w:rsidRPr="00CF0658" w:rsidRDefault="00CF0658" w:rsidP="00CF0658">
      <w:pPr>
        <w:tabs>
          <w:tab w:val="left" w:pos="1134"/>
        </w:tabs>
        <w:spacing w:before="120" w:after="120" w:line="240" w:lineRule="auto"/>
        <w:ind w:firstLine="709"/>
        <w:jc w:val="both"/>
        <w:rPr>
          <w:rFonts w:ascii="Times New Roman" w:eastAsia="Times New Roman" w:hAnsi="Times New Roman" w:cs="Times New Roman"/>
          <w:color w:val="000000"/>
          <w:spacing w:val="-4"/>
          <w:sz w:val="28"/>
          <w:szCs w:val="28"/>
          <w:lang w:eastAsia="ru-RU"/>
        </w:rPr>
      </w:pPr>
      <w:r w:rsidRPr="00CF0658">
        <w:rPr>
          <w:rFonts w:ascii="Times New Roman" w:eastAsia="Times New Roman" w:hAnsi="Times New Roman" w:cs="Times New Roman"/>
          <w:color w:val="000000"/>
          <w:sz w:val="28"/>
          <w:szCs w:val="28"/>
          <w:lang w:eastAsia="ru-RU"/>
        </w:rPr>
        <w:lastRenderedPageBreak/>
        <w:t xml:space="preserve">В соответствии с Законопроектом общий </w:t>
      </w:r>
      <w:r w:rsidRPr="002A36EC">
        <w:rPr>
          <w:rFonts w:ascii="Times New Roman" w:eastAsia="Times New Roman" w:hAnsi="Times New Roman" w:cs="Times New Roman"/>
          <w:color w:val="000000"/>
          <w:sz w:val="28"/>
          <w:szCs w:val="28"/>
          <w:lang w:eastAsia="ru-RU"/>
        </w:rPr>
        <w:t xml:space="preserve">объем </w:t>
      </w:r>
      <w:r w:rsidRPr="002A36EC">
        <w:rPr>
          <w:rFonts w:ascii="Times New Roman" w:eastAsia="Times New Roman" w:hAnsi="Times New Roman" w:cs="Times New Roman"/>
          <w:b/>
          <w:i/>
          <w:color w:val="000000"/>
          <w:sz w:val="28"/>
          <w:szCs w:val="28"/>
          <w:lang w:eastAsia="ru-RU"/>
        </w:rPr>
        <w:t>доходов бюджета области</w:t>
      </w:r>
      <w:r w:rsidRPr="00CF0658">
        <w:rPr>
          <w:rFonts w:ascii="Times New Roman" w:eastAsia="Times New Roman" w:hAnsi="Times New Roman" w:cs="Times New Roman"/>
          <w:color w:val="000000"/>
          <w:sz w:val="28"/>
          <w:szCs w:val="28"/>
          <w:lang w:eastAsia="ru-RU"/>
        </w:rPr>
        <w:t xml:space="preserve"> </w:t>
      </w:r>
      <w:r w:rsidRPr="00CF0658">
        <w:rPr>
          <w:rFonts w:ascii="Times New Roman" w:eastAsia="Times New Roman" w:hAnsi="Times New Roman" w:cs="Times New Roman"/>
          <w:color w:val="000000"/>
          <w:spacing w:val="-4"/>
          <w:sz w:val="28"/>
          <w:szCs w:val="28"/>
          <w:lang w:eastAsia="ru-RU"/>
        </w:rPr>
        <w:t>на 2016 год в целом увеличивается</w:t>
      </w:r>
      <w:r w:rsidRPr="00CF0658">
        <w:rPr>
          <w:rFonts w:ascii="Times New Roman" w:eastAsia="Times New Roman" w:hAnsi="Times New Roman" w:cs="Times New Roman"/>
          <w:color w:val="000000"/>
          <w:sz w:val="28"/>
          <w:szCs w:val="28"/>
          <w:lang w:eastAsia="ru-RU"/>
        </w:rPr>
        <w:t xml:space="preserve"> на </w:t>
      </w:r>
      <w:r w:rsidRPr="00CF0658">
        <w:rPr>
          <w:rFonts w:ascii="Times New Roman" w:eastAsia="Times New Roman" w:hAnsi="Times New Roman" w:cs="Times New Roman"/>
          <w:bCs/>
          <w:color w:val="000000"/>
          <w:sz w:val="28"/>
          <w:szCs w:val="28"/>
          <w:lang w:eastAsia="ru-RU"/>
        </w:rPr>
        <w:t xml:space="preserve">1 728 241,9 </w:t>
      </w:r>
      <w:r w:rsidRPr="00CF0658">
        <w:rPr>
          <w:rFonts w:ascii="Times New Roman" w:eastAsia="Times New Roman" w:hAnsi="Times New Roman" w:cs="Times New Roman"/>
          <w:color w:val="000000"/>
          <w:sz w:val="28"/>
          <w:szCs w:val="28"/>
          <w:lang w:eastAsia="ru-RU"/>
        </w:rPr>
        <w:t xml:space="preserve">тыс. рублей, или на 2,8%, и составит </w:t>
      </w:r>
      <w:r w:rsidRPr="00CF0658">
        <w:rPr>
          <w:rFonts w:ascii="Times New Roman" w:eastAsia="Times New Roman" w:hAnsi="Times New Roman" w:cs="Times New Roman"/>
          <w:bCs/>
          <w:color w:val="000000"/>
          <w:sz w:val="28"/>
          <w:szCs w:val="28"/>
          <w:lang w:eastAsia="ru-RU"/>
        </w:rPr>
        <w:t xml:space="preserve">63 874 233,4 </w:t>
      </w:r>
      <w:r w:rsidRPr="00CF0658">
        <w:rPr>
          <w:rFonts w:ascii="Times New Roman" w:eastAsia="Times New Roman" w:hAnsi="Times New Roman" w:cs="Times New Roman"/>
          <w:color w:val="000000"/>
          <w:sz w:val="28"/>
          <w:szCs w:val="28"/>
          <w:lang w:eastAsia="ru-RU"/>
        </w:rPr>
        <w:t>тыс. рублей,</w:t>
      </w:r>
      <w:r w:rsidRPr="00CF0658">
        <w:rPr>
          <w:rFonts w:ascii="Times New Roman" w:eastAsia="Times New Roman" w:hAnsi="Times New Roman" w:cs="Times New Roman"/>
          <w:color w:val="000000"/>
          <w:spacing w:val="-4"/>
          <w:sz w:val="28"/>
          <w:szCs w:val="28"/>
          <w:lang w:eastAsia="ru-RU"/>
        </w:rPr>
        <w:t xml:space="preserve"> в том числе:</w:t>
      </w:r>
    </w:p>
    <w:tbl>
      <w:tblPr>
        <w:tblStyle w:val="af"/>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83"/>
        <w:gridCol w:w="4881"/>
      </w:tblGrid>
      <w:tr w:rsidR="00CF0658" w:rsidRPr="00CF0658" w:rsidTr="00CF0658">
        <w:trPr>
          <w:trHeight w:val="315"/>
        </w:trPr>
        <w:tc>
          <w:tcPr>
            <w:tcW w:w="4248" w:type="dxa"/>
          </w:tcPr>
          <w:p w:rsidR="00CF0658" w:rsidRPr="00CF0658" w:rsidRDefault="00CF0658" w:rsidP="00CF0658">
            <w:pPr>
              <w:tabs>
                <w:tab w:val="left" w:pos="0"/>
              </w:tabs>
              <w:ind w:left="-57" w:right="-57"/>
              <w:rPr>
                <w:rFonts w:ascii="Times New Roman" w:eastAsia="Times New Roman" w:hAnsi="Times New Roman" w:cs="Times New Roman"/>
                <w:color w:val="000000"/>
                <w:spacing w:val="-4"/>
                <w:sz w:val="28"/>
                <w:szCs w:val="28"/>
                <w:lang w:eastAsia="ru-RU"/>
              </w:rPr>
            </w:pPr>
            <w:r w:rsidRPr="00CF0658">
              <w:rPr>
                <w:rFonts w:ascii="Times New Roman" w:eastAsia="Times New Roman" w:hAnsi="Times New Roman" w:cs="Times New Roman"/>
                <w:color w:val="000000"/>
                <w:sz w:val="28"/>
                <w:szCs w:val="28"/>
                <w:lang w:eastAsia="ru-RU"/>
              </w:rPr>
              <w:t>налоговые и неналоговые доходы</w:t>
            </w:r>
          </w:p>
        </w:tc>
        <w:tc>
          <w:tcPr>
            <w:tcW w:w="283" w:type="dxa"/>
          </w:tcPr>
          <w:p w:rsidR="00CF0658" w:rsidRPr="00CF0658" w:rsidRDefault="00CF0658" w:rsidP="00CF0658">
            <w:pPr>
              <w:tabs>
                <w:tab w:val="left" w:pos="993"/>
              </w:tabs>
              <w:ind w:left="-57" w:right="-57"/>
              <w:jc w:val="both"/>
              <w:rPr>
                <w:rFonts w:ascii="Times New Roman" w:eastAsia="Times New Roman" w:hAnsi="Times New Roman" w:cs="Times New Roman"/>
                <w:color w:val="000000"/>
                <w:spacing w:val="-4"/>
                <w:sz w:val="28"/>
                <w:szCs w:val="28"/>
                <w:lang w:eastAsia="ru-RU"/>
              </w:rPr>
            </w:pPr>
            <w:r w:rsidRPr="00CF0658">
              <w:rPr>
                <w:rFonts w:ascii="Times New Roman" w:eastAsia="Times New Roman" w:hAnsi="Times New Roman" w:cs="Times New Roman"/>
                <w:color w:val="000000"/>
                <w:sz w:val="28"/>
                <w:szCs w:val="28"/>
                <w:lang w:eastAsia="ru-RU"/>
              </w:rPr>
              <w:t>–</w:t>
            </w:r>
          </w:p>
        </w:tc>
        <w:tc>
          <w:tcPr>
            <w:tcW w:w="4881" w:type="dxa"/>
            <w:vAlign w:val="center"/>
          </w:tcPr>
          <w:p w:rsidR="00CF0658" w:rsidRPr="00CF0658" w:rsidRDefault="00CF0658" w:rsidP="00CF0658">
            <w:pPr>
              <w:tabs>
                <w:tab w:val="left" w:pos="993"/>
                <w:tab w:val="left" w:pos="1168"/>
              </w:tabs>
              <w:ind w:left="-57" w:right="-57"/>
              <w:rPr>
                <w:rFonts w:ascii="Times New Roman" w:eastAsia="Calibri" w:hAnsi="Times New Roman" w:cs="Times New Roman"/>
                <w:color w:val="000000"/>
                <w:sz w:val="28"/>
              </w:rPr>
            </w:pPr>
            <w:r w:rsidRPr="00CF0658">
              <w:rPr>
                <w:rFonts w:ascii="Times New Roman" w:eastAsia="Calibri" w:hAnsi="Times New Roman" w:cs="Times New Roman"/>
                <w:color w:val="000000"/>
                <w:sz w:val="28"/>
              </w:rPr>
              <w:t>50 913 964,8 тыс. рублей</w:t>
            </w:r>
          </w:p>
          <w:p w:rsidR="00CF0658" w:rsidRPr="00CF0658" w:rsidRDefault="00CF0658" w:rsidP="00CF0658">
            <w:pPr>
              <w:tabs>
                <w:tab w:val="left" w:pos="993"/>
                <w:tab w:val="left" w:pos="1168"/>
              </w:tabs>
              <w:ind w:left="-57" w:right="-57"/>
              <w:rPr>
                <w:rFonts w:ascii="Times New Roman" w:eastAsia="Calibri" w:hAnsi="Times New Roman" w:cs="Times New Roman"/>
                <w:color w:val="000000"/>
                <w:spacing w:val="-4"/>
                <w:sz w:val="26"/>
                <w:szCs w:val="26"/>
              </w:rPr>
            </w:pPr>
            <w:r w:rsidRPr="00CF0658">
              <w:rPr>
                <w:rFonts w:ascii="Times New Roman" w:eastAsia="Calibri" w:hAnsi="Times New Roman" w:cs="Times New Roman"/>
                <w:color w:val="000000"/>
                <w:sz w:val="26"/>
                <w:szCs w:val="26"/>
              </w:rPr>
              <w:t>(увеличиваются на 886 073,3 тыс. рублей);</w:t>
            </w:r>
          </w:p>
        </w:tc>
      </w:tr>
      <w:tr w:rsidR="00CF0658" w:rsidRPr="00CF0658" w:rsidTr="00CF0658">
        <w:trPr>
          <w:trHeight w:val="315"/>
        </w:trPr>
        <w:tc>
          <w:tcPr>
            <w:tcW w:w="4248" w:type="dxa"/>
          </w:tcPr>
          <w:p w:rsidR="00CF0658" w:rsidRPr="00CF0658" w:rsidRDefault="00CF0658" w:rsidP="00CF0658">
            <w:pPr>
              <w:tabs>
                <w:tab w:val="left" w:pos="175"/>
              </w:tabs>
              <w:ind w:left="-57" w:right="-57"/>
              <w:rPr>
                <w:rFonts w:ascii="Times New Roman" w:eastAsia="Times New Roman" w:hAnsi="Times New Roman" w:cs="Times New Roman"/>
                <w:color w:val="000000"/>
                <w:spacing w:val="-4"/>
                <w:sz w:val="28"/>
                <w:szCs w:val="28"/>
                <w:lang w:eastAsia="ru-RU"/>
              </w:rPr>
            </w:pPr>
            <w:r w:rsidRPr="00CF0658">
              <w:rPr>
                <w:rFonts w:ascii="Times New Roman" w:eastAsia="Calibri" w:hAnsi="Times New Roman" w:cs="Times New Roman"/>
                <w:color w:val="000000"/>
                <w:spacing w:val="-4"/>
                <w:sz w:val="28"/>
                <w:szCs w:val="28"/>
                <w:lang w:eastAsia="ru-RU"/>
              </w:rPr>
              <w:t>безвозмездные поступления</w:t>
            </w:r>
          </w:p>
        </w:tc>
        <w:tc>
          <w:tcPr>
            <w:tcW w:w="283" w:type="dxa"/>
          </w:tcPr>
          <w:p w:rsidR="00CF0658" w:rsidRPr="00CF0658" w:rsidRDefault="00CF0658" w:rsidP="00CF0658">
            <w:pPr>
              <w:tabs>
                <w:tab w:val="left" w:pos="993"/>
              </w:tabs>
              <w:ind w:left="-57" w:right="-57"/>
              <w:jc w:val="both"/>
              <w:rPr>
                <w:rFonts w:ascii="Times New Roman" w:eastAsia="Times New Roman" w:hAnsi="Times New Roman" w:cs="Times New Roman"/>
                <w:color w:val="000000"/>
                <w:spacing w:val="-4"/>
                <w:sz w:val="28"/>
                <w:szCs w:val="28"/>
                <w:lang w:eastAsia="ru-RU"/>
              </w:rPr>
            </w:pPr>
            <w:r w:rsidRPr="00CF0658">
              <w:rPr>
                <w:rFonts w:ascii="Times New Roman" w:eastAsia="Calibri" w:hAnsi="Times New Roman" w:cs="Times New Roman"/>
                <w:color w:val="000000"/>
                <w:spacing w:val="-4"/>
                <w:sz w:val="28"/>
                <w:szCs w:val="28"/>
                <w:lang w:eastAsia="ru-RU"/>
              </w:rPr>
              <w:t>–</w:t>
            </w:r>
          </w:p>
        </w:tc>
        <w:tc>
          <w:tcPr>
            <w:tcW w:w="4881" w:type="dxa"/>
            <w:vAlign w:val="center"/>
          </w:tcPr>
          <w:p w:rsidR="00CF0658" w:rsidRPr="00CF0658" w:rsidRDefault="00CF0658" w:rsidP="00CF0658">
            <w:pPr>
              <w:tabs>
                <w:tab w:val="left" w:pos="993"/>
                <w:tab w:val="left" w:pos="1168"/>
              </w:tabs>
              <w:ind w:left="-57" w:right="-57"/>
              <w:rPr>
                <w:rFonts w:ascii="Times New Roman" w:eastAsia="Calibri" w:hAnsi="Times New Roman" w:cs="Times New Roman"/>
                <w:color w:val="000000"/>
                <w:sz w:val="28"/>
              </w:rPr>
            </w:pPr>
            <w:r w:rsidRPr="00CF0658">
              <w:rPr>
                <w:rFonts w:ascii="Times New Roman" w:eastAsia="Calibri" w:hAnsi="Times New Roman" w:cs="Times New Roman"/>
                <w:color w:val="000000"/>
                <w:sz w:val="28"/>
              </w:rPr>
              <w:t>12 960 268,6 тыс. рублей</w:t>
            </w:r>
          </w:p>
          <w:p w:rsidR="00CF0658" w:rsidRPr="00CF0658" w:rsidRDefault="00CF0658" w:rsidP="00CF0658">
            <w:pPr>
              <w:tabs>
                <w:tab w:val="left" w:pos="993"/>
                <w:tab w:val="left" w:pos="1168"/>
              </w:tabs>
              <w:ind w:left="-57" w:right="-57"/>
              <w:rPr>
                <w:rFonts w:ascii="Times New Roman" w:eastAsia="Calibri" w:hAnsi="Times New Roman" w:cs="Times New Roman"/>
                <w:color w:val="000000"/>
                <w:sz w:val="28"/>
              </w:rPr>
            </w:pPr>
            <w:r w:rsidRPr="00CF0658">
              <w:rPr>
                <w:rFonts w:ascii="Times New Roman" w:eastAsia="Calibri" w:hAnsi="Times New Roman" w:cs="Times New Roman"/>
                <w:color w:val="000000"/>
                <w:sz w:val="26"/>
                <w:szCs w:val="26"/>
              </w:rPr>
              <w:t>(увеличиваются на 842 168,6 тыс. рублей).</w:t>
            </w:r>
          </w:p>
        </w:tc>
      </w:tr>
    </w:tbl>
    <w:p w:rsidR="00CF0658" w:rsidRPr="00CF0658" w:rsidRDefault="00CF0658" w:rsidP="00CF0658">
      <w:pPr>
        <w:tabs>
          <w:tab w:val="left" w:pos="1134"/>
        </w:tabs>
        <w:spacing w:before="120" w:after="0" w:line="240" w:lineRule="auto"/>
        <w:ind w:firstLine="709"/>
        <w:jc w:val="both"/>
        <w:rPr>
          <w:rFonts w:ascii="Times New Roman" w:eastAsia="Calibri" w:hAnsi="Times New Roman" w:cs="Times New Roman"/>
          <w:color w:val="000000"/>
          <w:sz w:val="28"/>
          <w:szCs w:val="28"/>
        </w:rPr>
      </w:pPr>
      <w:r w:rsidRPr="00CF0658">
        <w:rPr>
          <w:rFonts w:ascii="Times New Roman" w:eastAsia="Calibri" w:hAnsi="Times New Roman" w:cs="Times New Roman"/>
          <w:color w:val="000000"/>
          <w:sz w:val="28"/>
        </w:rPr>
        <w:t xml:space="preserve">Прогнозный показатель </w:t>
      </w:r>
      <w:r w:rsidRPr="002A36EC">
        <w:rPr>
          <w:rFonts w:ascii="Times New Roman" w:eastAsia="Calibri" w:hAnsi="Times New Roman" w:cs="Times New Roman"/>
          <w:b/>
          <w:i/>
          <w:color w:val="000000"/>
          <w:sz w:val="28"/>
        </w:rPr>
        <w:t>налоговых и неналоговых доходов</w:t>
      </w:r>
      <w:r w:rsidRPr="00CF0658">
        <w:rPr>
          <w:rFonts w:ascii="Times New Roman" w:eastAsia="Calibri" w:hAnsi="Times New Roman" w:cs="Times New Roman"/>
          <w:color w:val="000000"/>
          <w:sz w:val="28"/>
        </w:rPr>
        <w:t xml:space="preserve"> бюджета области на 2016 год </w:t>
      </w:r>
      <w:r w:rsidRPr="00CF0658">
        <w:rPr>
          <w:rFonts w:ascii="Times New Roman" w:eastAsia="Calibri" w:hAnsi="Times New Roman" w:cs="Times New Roman"/>
          <w:color w:val="000000"/>
          <w:spacing w:val="-4"/>
          <w:sz w:val="28"/>
        </w:rPr>
        <w:t>в целом увеличивается</w:t>
      </w:r>
      <w:r w:rsidRPr="00CF0658">
        <w:rPr>
          <w:rFonts w:ascii="Times New Roman" w:eastAsia="Calibri" w:hAnsi="Times New Roman" w:cs="Times New Roman"/>
          <w:color w:val="000000"/>
          <w:sz w:val="28"/>
        </w:rPr>
        <w:t xml:space="preserve"> </w:t>
      </w:r>
      <w:r w:rsidRPr="00CF0658">
        <w:rPr>
          <w:rFonts w:ascii="Times New Roman" w:eastAsia="Calibri" w:hAnsi="Times New Roman" w:cs="Times New Roman"/>
          <w:color w:val="000000"/>
          <w:spacing w:val="-4"/>
          <w:sz w:val="28"/>
        </w:rPr>
        <w:t xml:space="preserve">по отношению к действующей редакции Закона о бюджете области на 2016-2018 годы на </w:t>
      </w:r>
      <w:r w:rsidRPr="00CF0658">
        <w:rPr>
          <w:rFonts w:ascii="Times New Roman" w:eastAsia="Calibri" w:hAnsi="Times New Roman" w:cs="Times New Roman"/>
          <w:color w:val="000000"/>
          <w:sz w:val="28"/>
          <w:szCs w:val="28"/>
        </w:rPr>
        <w:t xml:space="preserve">886 073,3 тыс. рублей, или на 1,8% (с 50 027 891,5 тыс. рублей до 50 913 964,8 тыс. рублей). </w:t>
      </w:r>
    </w:p>
    <w:p w:rsidR="00CF0658" w:rsidRPr="00CF0658" w:rsidRDefault="00CF0658" w:rsidP="00B32AF9">
      <w:pPr>
        <w:tabs>
          <w:tab w:val="left" w:pos="1560"/>
        </w:tabs>
        <w:spacing w:before="120" w:after="0" w:line="240" w:lineRule="auto"/>
        <w:ind w:firstLine="709"/>
        <w:jc w:val="both"/>
        <w:rPr>
          <w:rFonts w:ascii="Times New Roman" w:eastAsia="Calibri" w:hAnsi="Times New Roman" w:cs="Times New Roman"/>
          <w:color w:val="000000"/>
          <w:sz w:val="28"/>
          <w:szCs w:val="28"/>
        </w:rPr>
      </w:pPr>
      <w:r w:rsidRPr="00CD672C">
        <w:rPr>
          <w:rFonts w:ascii="Times New Roman" w:eastAsia="Calibri" w:hAnsi="Times New Roman" w:cs="Times New Roman"/>
          <w:b/>
          <w:i/>
          <w:color w:val="000000"/>
          <w:sz w:val="28"/>
          <w:szCs w:val="28"/>
        </w:rPr>
        <w:t>Безвозмездные поступления</w:t>
      </w:r>
      <w:r w:rsidRPr="00CF0658">
        <w:rPr>
          <w:rFonts w:ascii="Times New Roman" w:eastAsia="Calibri" w:hAnsi="Times New Roman" w:cs="Times New Roman"/>
          <w:i/>
          <w:color w:val="000000"/>
          <w:sz w:val="28"/>
          <w:szCs w:val="28"/>
        </w:rPr>
        <w:t xml:space="preserve"> </w:t>
      </w:r>
      <w:r w:rsidRPr="00CF0658">
        <w:rPr>
          <w:rFonts w:ascii="Times New Roman" w:eastAsia="Calibri" w:hAnsi="Times New Roman" w:cs="Times New Roman"/>
          <w:color w:val="000000"/>
          <w:sz w:val="28"/>
          <w:szCs w:val="28"/>
        </w:rPr>
        <w:t>на 2016 год</w:t>
      </w:r>
      <w:r w:rsidRPr="00CF0658">
        <w:rPr>
          <w:rFonts w:ascii="Times New Roman" w:eastAsia="Calibri" w:hAnsi="Times New Roman" w:cs="Times New Roman"/>
          <w:i/>
          <w:color w:val="000000"/>
          <w:sz w:val="28"/>
          <w:szCs w:val="28"/>
        </w:rPr>
        <w:t xml:space="preserve"> </w:t>
      </w:r>
      <w:r w:rsidRPr="00CF0658">
        <w:rPr>
          <w:rFonts w:ascii="TimesNewRomanPSMT" w:eastAsia="Calibri" w:hAnsi="TimesNewRomanPSMT" w:cs="Times New Roman"/>
          <w:color w:val="000000"/>
          <w:sz w:val="28"/>
          <w:szCs w:val="28"/>
        </w:rPr>
        <w:t>согласно представленному</w:t>
      </w:r>
      <w:r w:rsidRPr="00CF0658">
        <w:rPr>
          <w:rFonts w:ascii="Times New Roman" w:eastAsia="Calibri" w:hAnsi="Times New Roman" w:cs="Times New Roman"/>
          <w:color w:val="000000"/>
          <w:sz w:val="28"/>
          <w:szCs w:val="28"/>
        </w:rPr>
        <w:t xml:space="preserve"> Законопроекту </w:t>
      </w:r>
      <w:r w:rsidRPr="00CF0658">
        <w:rPr>
          <w:rFonts w:ascii="Times New Roman" w:eastAsia="Calibri" w:hAnsi="Times New Roman" w:cs="Times New Roman"/>
          <w:color w:val="000000"/>
          <w:sz w:val="28"/>
        </w:rPr>
        <w:t xml:space="preserve">составят </w:t>
      </w:r>
      <w:r w:rsidRPr="00CF0658">
        <w:rPr>
          <w:rFonts w:ascii="Times New Roman" w:eastAsia="Calibri" w:hAnsi="Times New Roman" w:cs="Times New Roman"/>
          <w:color w:val="000000"/>
          <w:sz w:val="28"/>
          <w:szCs w:val="28"/>
        </w:rPr>
        <w:t>12 960 268,6 тыс. рублей и в целом увеличиваются на 842 168,6 тыс. рублей, или на 6,9%</w:t>
      </w:r>
      <w:r w:rsidRPr="00CF0658">
        <w:rPr>
          <w:rFonts w:ascii="Times New Roman" w:eastAsia="Calibri" w:hAnsi="Times New Roman" w:cs="Times New Roman"/>
          <w:color w:val="000000"/>
          <w:sz w:val="28"/>
        </w:rPr>
        <w:t xml:space="preserve">. </w:t>
      </w:r>
    </w:p>
    <w:p w:rsidR="00CF0658" w:rsidRPr="00CF0658" w:rsidRDefault="00CF0658" w:rsidP="00CF0658">
      <w:pPr>
        <w:tabs>
          <w:tab w:val="left" w:pos="1134"/>
        </w:tabs>
        <w:spacing w:before="120" w:after="0" w:line="240" w:lineRule="auto"/>
        <w:ind w:firstLine="709"/>
        <w:jc w:val="both"/>
        <w:rPr>
          <w:rFonts w:ascii="Times New Roman" w:eastAsia="Calibri" w:hAnsi="Times New Roman" w:cs="Times New Roman"/>
          <w:color w:val="000000"/>
          <w:sz w:val="28"/>
          <w:szCs w:val="28"/>
        </w:rPr>
      </w:pPr>
      <w:r w:rsidRPr="00CF0658">
        <w:rPr>
          <w:rFonts w:ascii="Times New Roman" w:eastAsia="Calibri" w:hAnsi="Times New Roman" w:cs="Times New Roman"/>
          <w:color w:val="000000"/>
          <w:sz w:val="28"/>
          <w:szCs w:val="28"/>
        </w:rPr>
        <w:t>Безвозмездные поступления из федерального бюджета уточняются в соответствии с объемами межбюджетных трансфертов, установленными для Тульской области распоряжениями Правительства Российской Федерации о распределении межбюджетных трансфертов, предоставляемых в 2016 году бюджетам субъектов Российской Федерации, с учетом доведенных объемов, а также исходя из фактического поступления отдельных видов межбюджетных трансфертов</w:t>
      </w:r>
      <w:r w:rsidRPr="00CF0658">
        <w:rPr>
          <w:rFonts w:ascii="Times New Roman" w:eastAsia="Calibri" w:hAnsi="Times New Roman" w:cs="Times New Roman"/>
          <w:color w:val="000000"/>
          <w:sz w:val="28"/>
          <w:szCs w:val="28"/>
          <w:vertAlign w:val="superscript"/>
        </w:rPr>
        <w:footnoteReference w:id="1"/>
      </w:r>
      <w:r w:rsidRPr="00CF0658">
        <w:rPr>
          <w:rFonts w:ascii="Times New Roman" w:eastAsia="Calibri" w:hAnsi="Times New Roman" w:cs="Times New Roman"/>
          <w:color w:val="000000"/>
          <w:sz w:val="28"/>
          <w:szCs w:val="28"/>
        </w:rPr>
        <w:t xml:space="preserve"> по состоянию на 02.09.2016.</w:t>
      </w:r>
    </w:p>
    <w:p w:rsidR="00CF0658" w:rsidRPr="00CF0658" w:rsidRDefault="00CF0658" w:rsidP="00CF0658">
      <w:pPr>
        <w:tabs>
          <w:tab w:val="left" w:pos="1134"/>
        </w:tabs>
        <w:spacing w:before="120" w:after="0" w:line="240" w:lineRule="auto"/>
        <w:ind w:firstLine="709"/>
        <w:jc w:val="both"/>
        <w:rPr>
          <w:rFonts w:ascii="Times New Roman" w:eastAsia="Calibri" w:hAnsi="Times New Roman" w:cs="Times New Roman"/>
          <w:color w:val="000000"/>
          <w:sz w:val="28"/>
        </w:rPr>
      </w:pPr>
      <w:r w:rsidRPr="00CF0658">
        <w:rPr>
          <w:rFonts w:ascii="Times New Roman" w:eastAsia="Calibri" w:hAnsi="Times New Roman" w:cs="Times New Roman"/>
          <w:color w:val="000000"/>
          <w:sz w:val="28"/>
        </w:rPr>
        <w:t xml:space="preserve">Объем </w:t>
      </w:r>
      <w:r w:rsidRPr="00CF0658">
        <w:rPr>
          <w:rFonts w:ascii="Times New Roman" w:eastAsia="Calibri" w:hAnsi="Times New Roman" w:cs="Times New Roman"/>
          <w:i/>
          <w:color w:val="000000"/>
          <w:sz w:val="28"/>
        </w:rPr>
        <w:t>субсидий из федерального бюджета</w:t>
      </w:r>
      <w:r w:rsidRPr="00CF0658">
        <w:rPr>
          <w:rFonts w:ascii="Times New Roman" w:eastAsia="Calibri" w:hAnsi="Times New Roman" w:cs="Times New Roman"/>
          <w:color w:val="000000"/>
          <w:sz w:val="28"/>
        </w:rPr>
        <w:t xml:space="preserve"> у</w:t>
      </w:r>
      <w:r w:rsidR="00921021">
        <w:rPr>
          <w:rFonts w:ascii="Times New Roman" w:eastAsia="Calibri" w:hAnsi="Times New Roman" w:cs="Times New Roman"/>
          <w:color w:val="000000"/>
          <w:sz w:val="28"/>
        </w:rPr>
        <w:t>меньшается</w:t>
      </w:r>
      <w:r w:rsidRPr="00CF0658">
        <w:rPr>
          <w:rFonts w:ascii="Times New Roman" w:eastAsia="Calibri" w:hAnsi="Times New Roman" w:cs="Times New Roman"/>
          <w:color w:val="000000"/>
          <w:sz w:val="28"/>
        </w:rPr>
        <w:t xml:space="preserve"> в целом на 71 578,8 тыс. рублей, или на 4%, </w:t>
      </w:r>
      <w:r w:rsidR="000F5DFC">
        <w:rPr>
          <w:rFonts w:ascii="Times New Roman" w:eastAsia="Calibri" w:hAnsi="Times New Roman" w:cs="Times New Roman"/>
          <w:color w:val="000000"/>
          <w:sz w:val="28"/>
        </w:rPr>
        <w:t>в том числе</w:t>
      </w:r>
      <w:r w:rsidRPr="00CF0658">
        <w:rPr>
          <w:rFonts w:ascii="Times New Roman" w:eastAsia="Calibri" w:hAnsi="Times New Roman" w:cs="Times New Roman"/>
          <w:color w:val="000000"/>
          <w:sz w:val="28"/>
        </w:rPr>
        <w:t>:</w:t>
      </w:r>
    </w:p>
    <w:p w:rsidR="00CF0658" w:rsidRPr="00921021" w:rsidRDefault="00CF0658" w:rsidP="00CF0658">
      <w:pPr>
        <w:tabs>
          <w:tab w:val="left" w:pos="1134"/>
        </w:tabs>
        <w:spacing w:before="60" w:after="0" w:line="240" w:lineRule="auto"/>
        <w:ind w:firstLine="709"/>
        <w:jc w:val="both"/>
        <w:rPr>
          <w:rFonts w:ascii="Times New Roman" w:eastAsia="Calibri" w:hAnsi="Times New Roman" w:cs="Times New Roman"/>
          <w:color w:val="000000"/>
          <w:sz w:val="28"/>
        </w:rPr>
      </w:pPr>
      <w:r w:rsidRPr="00CF0658">
        <w:rPr>
          <w:rFonts w:ascii="Times New Roman" w:eastAsia="Calibri" w:hAnsi="Times New Roman" w:cs="Times New Roman"/>
          <w:i/>
          <w:color w:val="000000"/>
          <w:sz w:val="28"/>
        </w:rPr>
        <w:t>уменьшаются</w:t>
      </w:r>
      <w:r w:rsidRPr="00CF0658">
        <w:rPr>
          <w:rFonts w:ascii="Times New Roman" w:eastAsia="Calibri" w:hAnsi="Times New Roman" w:cs="Times New Roman"/>
          <w:color w:val="000000"/>
          <w:sz w:val="28"/>
        </w:rPr>
        <w:t xml:space="preserve"> субсидии</w:t>
      </w:r>
      <w:r w:rsidR="00921021">
        <w:rPr>
          <w:rFonts w:ascii="Times New Roman" w:eastAsia="Calibri" w:hAnsi="Times New Roman" w:cs="Times New Roman"/>
          <w:color w:val="000000"/>
          <w:sz w:val="28"/>
        </w:rPr>
        <w:t>:</w:t>
      </w:r>
    </w:p>
    <w:p w:rsidR="00CF0658" w:rsidRPr="00CF0658" w:rsidRDefault="00CD672C" w:rsidP="00CF0658">
      <w:pPr>
        <w:tabs>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на поддержку сельского хозяйства на 143</w:t>
      </w:r>
      <w:r w:rsidR="00921021">
        <w:rPr>
          <w:rFonts w:ascii="Times New Roman" w:eastAsia="Calibri" w:hAnsi="Times New Roman" w:cs="Times New Roman"/>
          <w:color w:val="000000"/>
          <w:sz w:val="28"/>
        </w:rPr>
        <w:t> </w:t>
      </w:r>
      <w:r w:rsidR="00CF0658" w:rsidRPr="00CF0658">
        <w:rPr>
          <w:rFonts w:ascii="Times New Roman" w:eastAsia="Calibri" w:hAnsi="Times New Roman" w:cs="Times New Roman"/>
          <w:color w:val="000000"/>
          <w:sz w:val="28"/>
        </w:rPr>
        <w:t>655</w:t>
      </w:r>
      <w:r w:rsidR="00921021">
        <w:rPr>
          <w:rFonts w:ascii="Times New Roman" w:eastAsia="Calibri" w:hAnsi="Times New Roman" w:cs="Times New Roman"/>
          <w:color w:val="000000"/>
          <w:sz w:val="28"/>
        </w:rPr>
        <w:t>,0</w:t>
      </w:r>
      <w:r w:rsidR="00CF0658" w:rsidRPr="00CF0658">
        <w:rPr>
          <w:rFonts w:ascii="Times New Roman" w:eastAsia="Calibri" w:hAnsi="Times New Roman" w:cs="Times New Roman"/>
          <w:color w:val="000000"/>
          <w:sz w:val="28"/>
        </w:rPr>
        <w:t xml:space="preserve"> тыс. рублей;</w:t>
      </w:r>
    </w:p>
    <w:p w:rsidR="00CF0658" w:rsidRPr="00CF0658" w:rsidRDefault="00CD672C" w:rsidP="00CF0658">
      <w:pPr>
        <w:tabs>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 xml:space="preserve">на софинансирование капитальных вложений в объекты государственной (муниципальной) собственности на 47 798,9 тыс. рублей; </w:t>
      </w:r>
    </w:p>
    <w:p w:rsidR="00CF0658" w:rsidRPr="00CF0658" w:rsidRDefault="00CF0658" w:rsidP="00CF0658">
      <w:pPr>
        <w:tabs>
          <w:tab w:val="left" w:pos="1134"/>
        </w:tabs>
        <w:spacing w:before="60" w:after="0" w:line="240" w:lineRule="auto"/>
        <w:ind w:firstLine="709"/>
        <w:jc w:val="both"/>
        <w:rPr>
          <w:rFonts w:ascii="Times New Roman" w:eastAsia="Calibri" w:hAnsi="Times New Roman" w:cs="Times New Roman"/>
          <w:i/>
          <w:color w:val="000000"/>
          <w:sz w:val="28"/>
        </w:rPr>
      </w:pPr>
      <w:r w:rsidRPr="00CF0658">
        <w:rPr>
          <w:rFonts w:ascii="Times New Roman" w:eastAsia="Calibri" w:hAnsi="Times New Roman" w:cs="Times New Roman"/>
          <w:i/>
          <w:color w:val="000000"/>
          <w:sz w:val="28"/>
        </w:rPr>
        <w:t>увеличиваются</w:t>
      </w:r>
      <w:r w:rsidRPr="00CF0658">
        <w:rPr>
          <w:rFonts w:ascii="Calibri" w:eastAsia="Calibri" w:hAnsi="Calibri" w:cs="Times New Roman"/>
          <w:color w:val="000000"/>
        </w:rPr>
        <w:t xml:space="preserve"> </w:t>
      </w:r>
      <w:r w:rsidRPr="00CF0658">
        <w:rPr>
          <w:rFonts w:ascii="Times New Roman" w:eastAsia="Calibri" w:hAnsi="Times New Roman" w:cs="Times New Roman"/>
          <w:color w:val="000000"/>
          <w:sz w:val="28"/>
          <w:szCs w:val="28"/>
        </w:rPr>
        <w:t>с</w:t>
      </w:r>
      <w:r w:rsidRPr="00CF0658">
        <w:rPr>
          <w:rFonts w:ascii="Times New Roman" w:eastAsia="Calibri" w:hAnsi="Times New Roman" w:cs="Times New Roman"/>
          <w:color w:val="000000"/>
          <w:sz w:val="28"/>
        </w:rPr>
        <w:t>убсидии</w:t>
      </w:r>
      <w:r w:rsidRPr="00CF0658">
        <w:rPr>
          <w:rFonts w:ascii="Times New Roman" w:eastAsia="Calibri" w:hAnsi="Times New Roman" w:cs="Times New Roman"/>
          <w:i/>
          <w:color w:val="000000"/>
          <w:sz w:val="28"/>
        </w:rPr>
        <w:t>:</w:t>
      </w:r>
    </w:p>
    <w:p w:rsidR="00CF0658" w:rsidRPr="00CD672C" w:rsidRDefault="00CD672C" w:rsidP="00CD672C">
      <w:pPr>
        <w:tabs>
          <w:tab w:val="left" w:pos="1134"/>
        </w:tabs>
        <w:spacing w:after="0" w:line="240" w:lineRule="auto"/>
        <w:ind w:firstLine="709"/>
        <w:jc w:val="both"/>
        <w:rPr>
          <w:rFonts w:ascii="Times New Roman" w:eastAsia="Calibri" w:hAnsi="Times New Roman" w:cs="Times New Roman"/>
          <w:color w:val="000000"/>
          <w:sz w:val="28"/>
        </w:rPr>
      </w:pPr>
      <w:r w:rsidRPr="00CD672C">
        <w:rPr>
          <w:rFonts w:ascii="Times New Roman" w:eastAsia="Calibri" w:hAnsi="Times New Roman" w:cs="Times New Roman"/>
          <w:color w:val="000000"/>
          <w:sz w:val="28"/>
        </w:rPr>
        <w:t>–</w:t>
      </w:r>
      <w:r w:rsidRPr="00CD672C">
        <w:rPr>
          <w:rFonts w:ascii="Times New Roman" w:eastAsia="Calibri" w:hAnsi="Times New Roman" w:cs="Times New Roman"/>
          <w:color w:val="000000"/>
          <w:sz w:val="28"/>
        </w:rPr>
        <w:tab/>
      </w:r>
      <w:r w:rsidR="00CF0658" w:rsidRPr="00CD672C">
        <w:rPr>
          <w:rFonts w:ascii="Times New Roman" w:eastAsia="Calibri" w:hAnsi="Times New Roman" w:cs="Times New Roman"/>
          <w:color w:val="000000"/>
          <w:sz w:val="28"/>
        </w:rPr>
        <w:t xml:space="preserve">на реализацию федеральных целевых программ (далее </w:t>
      </w:r>
      <w:r w:rsidR="00CF0658" w:rsidRPr="00CD672C">
        <w:rPr>
          <w:rFonts w:ascii="Times New Roman" w:eastAsia="Calibri" w:hAnsi="Times New Roman" w:cs="Times New Roman"/>
          <w:color w:val="000000"/>
          <w:sz w:val="28"/>
        </w:rPr>
        <w:noBreakHyphen/>
        <w:t xml:space="preserve"> ФЦП) на 86 176,3 тыс. рублей (в том числе на реализацию мероприятий </w:t>
      </w:r>
      <w:r w:rsidR="00CF0658" w:rsidRPr="00CF0658">
        <w:rPr>
          <w:rFonts w:ascii="Times New Roman" w:eastAsia="Calibri" w:hAnsi="Times New Roman" w:cs="Times New Roman"/>
          <w:color w:val="000000"/>
          <w:sz w:val="28"/>
        </w:rPr>
        <w:t>ФЦП «Развитие мелиорации земель се</w:t>
      </w:r>
      <w:r w:rsidR="00CF0658" w:rsidRPr="00CD672C">
        <w:rPr>
          <w:rFonts w:ascii="Times New Roman" w:eastAsia="Calibri" w:hAnsi="Times New Roman" w:cs="Times New Roman"/>
          <w:color w:val="000000"/>
          <w:sz w:val="28"/>
        </w:rPr>
        <w:t>льскохозяйственного назначения Р</w:t>
      </w:r>
      <w:r w:rsidR="00CF0658" w:rsidRPr="00CF0658">
        <w:rPr>
          <w:rFonts w:ascii="Times New Roman" w:eastAsia="Calibri" w:hAnsi="Times New Roman" w:cs="Times New Roman"/>
          <w:color w:val="000000"/>
          <w:sz w:val="28"/>
        </w:rPr>
        <w:t xml:space="preserve">оссии на 2014 - 2020 годы» – </w:t>
      </w:r>
      <w:r w:rsidR="00CF0658" w:rsidRPr="00CD672C">
        <w:rPr>
          <w:rFonts w:ascii="Times New Roman" w:eastAsia="Calibri" w:hAnsi="Times New Roman" w:cs="Times New Roman"/>
          <w:color w:val="000000"/>
          <w:sz w:val="28"/>
        </w:rPr>
        <w:t>84 903,0 тыс. рублей; ФЦП «Укрепление единства российской нации и этнокультурное развитие народов России (2014 - 2020 годы)» – 1 273,3 тыс. рублей);</w:t>
      </w:r>
    </w:p>
    <w:p w:rsidR="00CF0658" w:rsidRPr="00CF0658" w:rsidRDefault="00CD672C" w:rsidP="00CF0658">
      <w:pPr>
        <w:tabs>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на реализацию мероприятий в сферах образования, здравоохранения, занятости населения на 30 578,7 тыс. рублей;</w:t>
      </w:r>
    </w:p>
    <w:p w:rsidR="00CF0658" w:rsidRPr="00CF0658" w:rsidRDefault="00CD672C" w:rsidP="00CF0658">
      <w:pPr>
        <w:tabs>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на поддержку молодежного предпринимательства на 2 939,9 тыс. рублей;</w:t>
      </w:r>
    </w:p>
    <w:p w:rsidR="00CF0658" w:rsidRPr="00CF0658" w:rsidRDefault="00CD672C" w:rsidP="00CF0658">
      <w:pPr>
        <w:tabs>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 xml:space="preserve">на реализацию мероприятий Государственного плана подготовки управленческих кадров для организаций народного хозяйства Российской Федерации на 180,2 тыс. рублей. </w:t>
      </w:r>
    </w:p>
    <w:p w:rsidR="00CF0658" w:rsidRPr="00CF0658" w:rsidRDefault="00CF0658" w:rsidP="00CF0658">
      <w:pPr>
        <w:tabs>
          <w:tab w:val="left" w:pos="1134"/>
        </w:tabs>
        <w:spacing w:before="120" w:after="0" w:line="240" w:lineRule="auto"/>
        <w:ind w:firstLine="709"/>
        <w:jc w:val="both"/>
        <w:rPr>
          <w:rFonts w:ascii="Times New Roman" w:eastAsia="Calibri" w:hAnsi="Times New Roman" w:cs="Times New Roman"/>
          <w:color w:val="000000"/>
          <w:sz w:val="28"/>
        </w:rPr>
      </w:pPr>
      <w:r w:rsidRPr="00CF0658">
        <w:rPr>
          <w:rFonts w:ascii="Times New Roman" w:eastAsia="Calibri" w:hAnsi="Times New Roman" w:cs="Times New Roman"/>
          <w:color w:val="000000"/>
          <w:sz w:val="28"/>
        </w:rPr>
        <w:t xml:space="preserve">Объем </w:t>
      </w:r>
      <w:r w:rsidRPr="00CF0658">
        <w:rPr>
          <w:rFonts w:ascii="Times New Roman" w:eastAsia="Calibri" w:hAnsi="Times New Roman" w:cs="Times New Roman"/>
          <w:i/>
          <w:color w:val="000000"/>
          <w:sz w:val="28"/>
        </w:rPr>
        <w:t>субвенций из федерального бюджета</w:t>
      </w:r>
      <w:r w:rsidRPr="00CF0658">
        <w:rPr>
          <w:rFonts w:ascii="Times New Roman" w:eastAsia="Calibri" w:hAnsi="Times New Roman" w:cs="Times New Roman"/>
          <w:color w:val="000000"/>
          <w:sz w:val="28"/>
        </w:rPr>
        <w:t xml:space="preserve"> увеличивается с 6 351 700,4 тыс. рублей до 6 367 322,8 тыс. рублей (на 15 622,4 тыс. рублей, или на 0,2%) за счет увеличения субвенции на оказание отдельным категориям граждан социальной услуги по обеспечению лекарственными препаратами, медицинскими изделиями, специализированными продуктами лечебного питания для детей-инвалидов.</w:t>
      </w:r>
    </w:p>
    <w:p w:rsidR="00B23BF3" w:rsidRDefault="00CF0658" w:rsidP="005C2F23">
      <w:pPr>
        <w:tabs>
          <w:tab w:val="left" w:pos="1134"/>
        </w:tabs>
        <w:spacing w:before="120" w:after="0" w:line="240" w:lineRule="auto"/>
        <w:ind w:firstLine="709"/>
        <w:jc w:val="both"/>
        <w:rPr>
          <w:rFonts w:ascii="Times New Roman" w:eastAsia="Calibri" w:hAnsi="Times New Roman" w:cs="Times New Roman"/>
          <w:color w:val="000000"/>
          <w:sz w:val="28"/>
        </w:rPr>
      </w:pPr>
      <w:r w:rsidRPr="00CF0658">
        <w:rPr>
          <w:rFonts w:ascii="Times New Roman" w:eastAsia="Calibri" w:hAnsi="Times New Roman" w:cs="Times New Roman"/>
          <w:color w:val="000000"/>
          <w:sz w:val="28"/>
        </w:rPr>
        <w:t xml:space="preserve">Объем </w:t>
      </w:r>
      <w:r w:rsidRPr="00CF0658">
        <w:rPr>
          <w:rFonts w:ascii="Times New Roman" w:eastAsia="Calibri" w:hAnsi="Times New Roman" w:cs="Times New Roman"/>
          <w:i/>
          <w:color w:val="000000"/>
          <w:sz w:val="28"/>
        </w:rPr>
        <w:t>иных межбюджетных трансфертов</w:t>
      </w:r>
      <w:r w:rsidRPr="00CF0658">
        <w:rPr>
          <w:rFonts w:ascii="Times New Roman" w:eastAsia="Calibri" w:hAnsi="Times New Roman" w:cs="Times New Roman"/>
          <w:color w:val="000000"/>
          <w:sz w:val="28"/>
        </w:rPr>
        <w:t xml:space="preserve"> из федерального бюджета в целом</w:t>
      </w:r>
      <w:r w:rsidRPr="00CF0658">
        <w:rPr>
          <w:rFonts w:ascii="Times New Roman" w:eastAsia="Calibri" w:hAnsi="Times New Roman" w:cs="Times New Roman"/>
          <w:i/>
          <w:color w:val="000000"/>
          <w:sz w:val="28"/>
        </w:rPr>
        <w:t xml:space="preserve"> </w:t>
      </w:r>
      <w:r w:rsidRPr="00CF0658">
        <w:rPr>
          <w:rFonts w:ascii="Times New Roman" w:eastAsia="Calibri" w:hAnsi="Times New Roman" w:cs="Times New Roman"/>
          <w:color w:val="000000"/>
          <w:sz w:val="28"/>
        </w:rPr>
        <w:t>уменьшается</w:t>
      </w:r>
      <w:r w:rsidRPr="00CF0658">
        <w:rPr>
          <w:rFonts w:ascii="Times New Roman" w:eastAsia="Calibri" w:hAnsi="Times New Roman" w:cs="Times New Roman"/>
          <w:i/>
          <w:color w:val="000000"/>
          <w:sz w:val="28"/>
        </w:rPr>
        <w:t xml:space="preserve"> </w:t>
      </w:r>
      <w:r w:rsidRPr="00CF0658">
        <w:rPr>
          <w:rFonts w:ascii="Times New Roman" w:eastAsia="Calibri" w:hAnsi="Times New Roman" w:cs="Times New Roman"/>
          <w:color w:val="000000"/>
          <w:sz w:val="28"/>
        </w:rPr>
        <w:t>на 11 267,3 тыс. рублей, в том числе</w:t>
      </w:r>
      <w:r w:rsidR="00B23BF3">
        <w:rPr>
          <w:rFonts w:ascii="Times New Roman" w:eastAsia="Calibri" w:hAnsi="Times New Roman" w:cs="Times New Roman"/>
          <w:color w:val="000000"/>
          <w:sz w:val="28"/>
        </w:rPr>
        <w:t>:</w:t>
      </w:r>
    </w:p>
    <w:p w:rsidR="00B23BF3" w:rsidRDefault="005C2F23" w:rsidP="00B23BF3">
      <w:pPr>
        <w:tabs>
          <w:tab w:val="left" w:pos="1134"/>
        </w:tabs>
        <w:spacing w:after="0" w:line="240" w:lineRule="auto"/>
        <w:ind w:firstLine="709"/>
        <w:jc w:val="both"/>
        <w:rPr>
          <w:rFonts w:ascii="Times New Roman" w:eastAsia="Calibri" w:hAnsi="Times New Roman" w:cs="Times New Roman"/>
          <w:color w:val="000000"/>
          <w:sz w:val="28"/>
        </w:rPr>
      </w:pPr>
      <w:r w:rsidRPr="00CF0658">
        <w:rPr>
          <w:rFonts w:ascii="Times New Roman" w:eastAsia="Calibri" w:hAnsi="Times New Roman" w:cs="Times New Roman"/>
          <w:i/>
          <w:color w:val="000000"/>
          <w:sz w:val="28"/>
        </w:rPr>
        <w:t>уменьш</w:t>
      </w:r>
      <w:r>
        <w:rPr>
          <w:rFonts w:ascii="Times New Roman" w:eastAsia="Calibri" w:hAnsi="Times New Roman" w:cs="Times New Roman"/>
          <w:i/>
          <w:color w:val="000000"/>
          <w:sz w:val="28"/>
        </w:rPr>
        <w:t xml:space="preserve">аются </w:t>
      </w:r>
      <w:r w:rsidRPr="005C2F23">
        <w:rPr>
          <w:rFonts w:ascii="Times New Roman" w:eastAsia="Calibri" w:hAnsi="Times New Roman" w:cs="Times New Roman"/>
          <w:color w:val="000000"/>
          <w:sz w:val="28"/>
        </w:rPr>
        <w:t>объемы межбюджетных трансфертов</w:t>
      </w:r>
      <w:r w:rsidR="00B23BF3" w:rsidRPr="00B23BF3">
        <w:rPr>
          <w:rFonts w:ascii="Times New Roman" w:eastAsia="Calibri" w:hAnsi="Times New Roman" w:cs="Times New Roman"/>
          <w:color w:val="000000"/>
          <w:sz w:val="28"/>
        </w:rPr>
        <w:t xml:space="preserve"> </w:t>
      </w:r>
      <w:r w:rsidR="00B23BF3" w:rsidRPr="00CF0658">
        <w:rPr>
          <w:rFonts w:ascii="Times New Roman" w:eastAsia="Calibri" w:hAnsi="Times New Roman" w:cs="Times New Roman"/>
          <w:color w:val="000000"/>
          <w:sz w:val="28"/>
        </w:rPr>
        <w:t>на реализацию мероприятий</w:t>
      </w:r>
      <w:r w:rsidR="00B23BF3">
        <w:rPr>
          <w:rFonts w:ascii="Times New Roman" w:eastAsia="Calibri" w:hAnsi="Times New Roman" w:cs="Times New Roman"/>
          <w:color w:val="000000"/>
          <w:sz w:val="28"/>
        </w:rPr>
        <w:t>:</w:t>
      </w:r>
    </w:p>
    <w:p w:rsidR="00B23BF3" w:rsidRDefault="00B23BF3" w:rsidP="001920FF">
      <w:pPr>
        <w:tabs>
          <w:tab w:val="left" w:pos="993"/>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5C2F23" w:rsidRPr="00CF0658">
        <w:rPr>
          <w:rFonts w:ascii="Times New Roman" w:eastAsia="Calibri" w:hAnsi="Times New Roman" w:cs="Times New Roman"/>
          <w:color w:val="000000"/>
          <w:sz w:val="28"/>
        </w:rPr>
        <w:t>в сфере здравоохранения</w:t>
      </w:r>
      <w:r w:rsidR="005C2F23">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 xml:space="preserve">– </w:t>
      </w:r>
      <w:r w:rsidR="005C2F23" w:rsidRPr="00CF0658">
        <w:rPr>
          <w:rFonts w:ascii="Times New Roman" w:eastAsia="Calibri" w:hAnsi="Times New Roman" w:cs="Times New Roman"/>
          <w:color w:val="000000"/>
          <w:sz w:val="28"/>
        </w:rPr>
        <w:t>на 29 672,1 тыс. рублей</w:t>
      </w:r>
      <w:r>
        <w:rPr>
          <w:rFonts w:ascii="Times New Roman" w:eastAsia="Calibri" w:hAnsi="Times New Roman" w:cs="Times New Roman"/>
          <w:color w:val="000000"/>
          <w:sz w:val="28"/>
        </w:rPr>
        <w:t>;</w:t>
      </w:r>
    </w:p>
    <w:p w:rsidR="005C2F23" w:rsidRDefault="00B23BF3" w:rsidP="001920FF">
      <w:pPr>
        <w:tabs>
          <w:tab w:val="left" w:pos="993"/>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5C2F23" w:rsidRPr="00CF0658">
        <w:rPr>
          <w:rFonts w:ascii="Times New Roman" w:eastAsia="Calibri" w:hAnsi="Times New Roman" w:cs="Times New Roman"/>
          <w:color w:val="000000"/>
          <w:sz w:val="28"/>
        </w:rPr>
        <w:t xml:space="preserve">в сфере библиотечного дела </w:t>
      </w:r>
      <w:r>
        <w:rPr>
          <w:rFonts w:ascii="Times New Roman" w:eastAsia="Calibri" w:hAnsi="Times New Roman" w:cs="Times New Roman"/>
          <w:color w:val="000000"/>
          <w:sz w:val="28"/>
        </w:rPr>
        <w:t>–</w:t>
      </w:r>
      <w:r w:rsidR="005C2F23">
        <w:rPr>
          <w:rFonts w:ascii="Times New Roman" w:eastAsia="Calibri" w:hAnsi="Times New Roman" w:cs="Times New Roman"/>
          <w:color w:val="000000"/>
          <w:sz w:val="28"/>
        </w:rPr>
        <w:t xml:space="preserve"> </w:t>
      </w:r>
      <w:r w:rsidR="005C2F23" w:rsidRPr="00CF0658">
        <w:rPr>
          <w:rFonts w:ascii="Times New Roman" w:eastAsia="Calibri" w:hAnsi="Times New Roman" w:cs="Times New Roman"/>
          <w:color w:val="000000"/>
          <w:sz w:val="28"/>
        </w:rPr>
        <w:t>на 138,0 тыс. рублей</w:t>
      </w:r>
      <w:r>
        <w:rPr>
          <w:rFonts w:ascii="Times New Roman" w:eastAsia="Calibri" w:hAnsi="Times New Roman" w:cs="Times New Roman"/>
          <w:color w:val="000000"/>
          <w:sz w:val="28"/>
        </w:rPr>
        <w:t>;</w:t>
      </w:r>
      <w:r w:rsidR="005C2F23">
        <w:rPr>
          <w:rFonts w:ascii="Times New Roman" w:eastAsia="Calibri" w:hAnsi="Times New Roman" w:cs="Times New Roman"/>
          <w:color w:val="000000"/>
          <w:sz w:val="28"/>
        </w:rPr>
        <w:t xml:space="preserve"> </w:t>
      </w:r>
    </w:p>
    <w:p w:rsidR="00CF0658" w:rsidRPr="00CF0658" w:rsidRDefault="00CF0658" w:rsidP="00B23BF3">
      <w:pPr>
        <w:tabs>
          <w:tab w:val="left" w:pos="1134"/>
        </w:tabs>
        <w:spacing w:after="0" w:line="240" w:lineRule="auto"/>
        <w:ind w:firstLine="709"/>
        <w:jc w:val="both"/>
        <w:rPr>
          <w:rFonts w:ascii="Times New Roman" w:eastAsia="Calibri" w:hAnsi="Times New Roman" w:cs="Times New Roman"/>
          <w:i/>
          <w:color w:val="000000"/>
          <w:sz w:val="28"/>
        </w:rPr>
      </w:pPr>
      <w:r w:rsidRPr="00CF0658">
        <w:rPr>
          <w:rFonts w:ascii="Times New Roman" w:eastAsia="Calibri" w:hAnsi="Times New Roman" w:cs="Times New Roman"/>
          <w:i/>
          <w:color w:val="000000"/>
          <w:sz w:val="28"/>
        </w:rPr>
        <w:t>увелич</w:t>
      </w:r>
      <w:r w:rsidR="005C2F23">
        <w:rPr>
          <w:rFonts w:ascii="Times New Roman" w:eastAsia="Calibri" w:hAnsi="Times New Roman" w:cs="Times New Roman"/>
          <w:i/>
          <w:color w:val="000000"/>
          <w:sz w:val="28"/>
        </w:rPr>
        <w:t>иваются</w:t>
      </w:r>
      <w:r w:rsidRPr="00CF0658">
        <w:rPr>
          <w:rFonts w:ascii="Times New Roman" w:eastAsia="Calibri" w:hAnsi="Times New Roman" w:cs="Times New Roman"/>
          <w:i/>
          <w:color w:val="000000"/>
          <w:sz w:val="28"/>
        </w:rPr>
        <w:t xml:space="preserve"> </w:t>
      </w:r>
      <w:r w:rsidRPr="005C2F23">
        <w:rPr>
          <w:rFonts w:ascii="Times New Roman" w:eastAsia="Calibri" w:hAnsi="Times New Roman" w:cs="Times New Roman"/>
          <w:color w:val="000000"/>
          <w:sz w:val="28"/>
        </w:rPr>
        <w:t>объем</w:t>
      </w:r>
      <w:r w:rsidR="005C2F23" w:rsidRPr="005C2F23">
        <w:rPr>
          <w:rFonts w:ascii="Times New Roman" w:eastAsia="Calibri" w:hAnsi="Times New Roman" w:cs="Times New Roman"/>
          <w:color w:val="000000"/>
          <w:sz w:val="28"/>
        </w:rPr>
        <w:t>ы</w:t>
      </w:r>
      <w:r w:rsidRPr="005C2F23">
        <w:rPr>
          <w:rFonts w:ascii="Times New Roman" w:eastAsia="Calibri" w:hAnsi="Times New Roman" w:cs="Times New Roman"/>
          <w:color w:val="000000"/>
          <w:sz w:val="28"/>
        </w:rPr>
        <w:t xml:space="preserve"> межбюджетных трансфертов:</w:t>
      </w:r>
    </w:p>
    <w:p w:rsidR="00CF0658" w:rsidRPr="00CF0658" w:rsidRDefault="00CD672C" w:rsidP="001920FF">
      <w:pPr>
        <w:tabs>
          <w:tab w:val="left" w:pos="993"/>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 xml:space="preserve">на компенсацию расходов, связанных с оказанием медицинскими организациями в 2014-2016 годах гражданам Украины и лицам без гражданства  медицинской помощи,  </w:t>
      </w:r>
      <w:r w:rsidR="00CF0658" w:rsidRPr="00CF0658">
        <w:rPr>
          <w:rFonts w:ascii="Times New Roman" w:eastAsia="Calibri" w:hAnsi="Times New Roman" w:cs="Times New Roman"/>
          <w:color w:val="000000"/>
          <w:sz w:val="28"/>
        </w:rPr>
        <w:noBreakHyphen/>
        <w:t xml:space="preserve"> на 13 939,1 тыс. рублей;</w:t>
      </w:r>
    </w:p>
    <w:p w:rsidR="00CF0658" w:rsidRPr="00CF0658" w:rsidRDefault="00CD672C" w:rsidP="001920FF">
      <w:pPr>
        <w:tabs>
          <w:tab w:val="left" w:pos="993"/>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на содержание депутатов Государственной Думы, членов Совета Федерации и их помощников – на 3 384,4 тыс. рублей;</w:t>
      </w:r>
    </w:p>
    <w:p w:rsidR="00CF0658" w:rsidRPr="00CF0658" w:rsidRDefault="00CD672C" w:rsidP="001920FF">
      <w:pPr>
        <w:tabs>
          <w:tab w:val="left" w:pos="993"/>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 xml:space="preserve">на выплату стипендий Президента РФ и Правительства РФ для обучающихся по направлениям подготовки (специальностям), соответствующим приоритетным направлениям развития экономики РФ, – на 704,0 тыс. рублей; </w:t>
      </w:r>
    </w:p>
    <w:p w:rsidR="00CF0658" w:rsidRPr="00CF0658" w:rsidRDefault="00CD672C" w:rsidP="001920FF">
      <w:pPr>
        <w:tabs>
          <w:tab w:val="left" w:pos="993"/>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Pr>
          <w:rFonts w:ascii="Times New Roman" w:eastAsia="Calibri" w:hAnsi="Times New Roman" w:cs="Times New Roman"/>
          <w:color w:val="000000"/>
          <w:sz w:val="28"/>
        </w:rPr>
        <w:tab/>
      </w:r>
      <w:r w:rsidR="00CF0658" w:rsidRPr="00CF0658">
        <w:rPr>
          <w:rFonts w:ascii="Times New Roman" w:eastAsia="Calibri" w:hAnsi="Times New Roman" w:cs="Times New Roman"/>
          <w:color w:val="000000"/>
          <w:sz w:val="28"/>
        </w:rPr>
        <w:t>на комплектование книгами для детей и юношества фондов государственных и муниципальных библиотек за счет средств резервного фонда Президента РФ – на 515,3 тыс. рублей;</w:t>
      </w:r>
    </w:p>
    <w:p w:rsidR="001920FF" w:rsidRDefault="00B23BF3" w:rsidP="00CF0658">
      <w:pPr>
        <w:tabs>
          <w:tab w:val="left" w:pos="1134"/>
        </w:tabs>
        <w:spacing w:before="120"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Б</w:t>
      </w:r>
      <w:r w:rsidR="00CF0658" w:rsidRPr="00CF0658">
        <w:rPr>
          <w:rFonts w:ascii="Times New Roman" w:eastAsia="Calibri" w:hAnsi="Times New Roman" w:cs="Times New Roman"/>
          <w:color w:val="000000"/>
          <w:sz w:val="28"/>
        </w:rPr>
        <w:t>езвозмездны</w:t>
      </w:r>
      <w:r>
        <w:rPr>
          <w:rFonts w:ascii="Times New Roman" w:eastAsia="Calibri" w:hAnsi="Times New Roman" w:cs="Times New Roman"/>
          <w:color w:val="000000"/>
          <w:sz w:val="28"/>
        </w:rPr>
        <w:t>е</w:t>
      </w:r>
      <w:r w:rsidR="00CF0658" w:rsidRPr="00CF0658">
        <w:rPr>
          <w:rFonts w:ascii="Times New Roman" w:eastAsia="Calibri" w:hAnsi="Times New Roman" w:cs="Times New Roman"/>
          <w:color w:val="000000"/>
          <w:sz w:val="28"/>
        </w:rPr>
        <w:t xml:space="preserve"> поступлени</w:t>
      </w:r>
      <w:r>
        <w:rPr>
          <w:rFonts w:ascii="Times New Roman" w:eastAsia="Calibri" w:hAnsi="Times New Roman" w:cs="Times New Roman"/>
          <w:color w:val="000000"/>
          <w:sz w:val="28"/>
        </w:rPr>
        <w:t>я</w:t>
      </w:r>
      <w:r w:rsidR="00CF0658" w:rsidRPr="00CF0658">
        <w:rPr>
          <w:rFonts w:ascii="Times New Roman" w:eastAsia="Calibri" w:hAnsi="Times New Roman" w:cs="Times New Roman"/>
          <w:color w:val="000000"/>
          <w:sz w:val="28"/>
        </w:rPr>
        <w:t xml:space="preserve"> </w:t>
      </w:r>
      <w:r w:rsidRPr="00CF0658">
        <w:rPr>
          <w:rFonts w:ascii="Times New Roman" w:eastAsia="Calibri" w:hAnsi="Times New Roman" w:cs="Times New Roman"/>
          <w:i/>
          <w:color w:val="000000"/>
          <w:sz w:val="28"/>
        </w:rPr>
        <w:t>из бюджета территориального фонда обязательного медицинского страхования Тульской области</w:t>
      </w:r>
      <w:r w:rsidR="001920FF">
        <w:rPr>
          <w:rFonts w:ascii="Times New Roman" w:eastAsia="Calibri" w:hAnsi="Times New Roman" w:cs="Times New Roman"/>
          <w:i/>
          <w:color w:val="000000"/>
          <w:sz w:val="28"/>
        </w:rPr>
        <w:t xml:space="preserve">, </w:t>
      </w:r>
      <w:r w:rsidR="001920FF" w:rsidRPr="001920FF">
        <w:rPr>
          <w:rFonts w:ascii="Times New Roman" w:eastAsia="Calibri" w:hAnsi="Times New Roman" w:cs="Times New Roman"/>
          <w:color w:val="000000"/>
          <w:sz w:val="28"/>
        </w:rPr>
        <w:t xml:space="preserve">предоставляемые </w:t>
      </w:r>
      <w:r w:rsidR="001920FF" w:rsidRPr="00CF0658">
        <w:rPr>
          <w:rFonts w:ascii="Times New Roman" w:eastAsia="Calibri" w:hAnsi="Times New Roman" w:cs="Times New Roman"/>
          <w:color w:val="000000"/>
          <w:sz w:val="28"/>
        </w:rPr>
        <w:t>на единовременные выплаты медицинским работникам</w:t>
      </w:r>
      <w:r w:rsidR="001920FF">
        <w:rPr>
          <w:rFonts w:ascii="Times New Roman" w:eastAsia="Calibri" w:hAnsi="Times New Roman" w:cs="Times New Roman"/>
          <w:color w:val="000000"/>
          <w:sz w:val="28"/>
        </w:rPr>
        <w:t>,</w:t>
      </w:r>
      <w:r w:rsidR="001920FF" w:rsidRPr="00CF0658">
        <w:rPr>
          <w:rFonts w:ascii="Times New Roman" w:eastAsia="Calibri" w:hAnsi="Times New Roman" w:cs="Times New Roman"/>
          <w:color w:val="000000"/>
          <w:sz w:val="28"/>
        </w:rPr>
        <w:t xml:space="preserve"> увеличиваются на 500,0 тыс. рублей</w:t>
      </w:r>
      <w:r>
        <w:rPr>
          <w:rFonts w:ascii="Times New Roman" w:eastAsia="Calibri" w:hAnsi="Times New Roman" w:cs="Times New Roman"/>
          <w:color w:val="000000"/>
          <w:sz w:val="28"/>
        </w:rPr>
        <w:t>.</w:t>
      </w:r>
      <w:r w:rsidR="001920FF">
        <w:rPr>
          <w:rFonts w:ascii="Times New Roman" w:eastAsia="Calibri" w:hAnsi="Times New Roman" w:cs="Times New Roman"/>
          <w:color w:val="000000"/>
          <w:sz w:val="28"/>
        </w:rPr>
        <w:t xml:space="preserve"> </w:t>
      </w:r>
    </w:p>
    <w:p w:rsidR="00CF0658" w:rsidRPr="00CF0658" w:rsidRDefault="00B23BF3" w:rsidP="001920FF">
      <w:pPr>
        <w:tabs>
          <w:tab w:val="left" w:pos="1134"/>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Кроме того</w:t>
      </w:r>
      <w:r w:rsidR="001920FF">
        <w:rPr>
          <w:rFonts w:ascii="Times New Roman" w:eastAsia="Calibri" w:hAnsi="Times New Roman" w:cs="Times New Roman"/>
          <w:color w:val="000000"/>
          <w:sz w:val="28"/>
        </w:rPr>
        <w:t>,</w:t>
      </w:r>
      <w:r>
        <w:rPr>
          <w:rFonts w:ascii="Times New Roman" w:eastAsia="Calibri" w:hAnsi="Times New Roman" w:cs="Times New Roman"/>
          <w:color w:val="000000"/>
          <w:sz w:val="28"/>
        </w:rPr>
        <w:t xml:space="preserve"> в безвозмездных поступлениях</w:t>
      </w:r>
      <w:r w:rsidR="00CF0658" w:rsidRPr="00CF0658">
        <w:rPr>
          <w:rFonts w:ascii="Times New Roman" w:eastAsia="Calibri" w:hAnsi="Times New Roman" w:cs="Times New Roman"/>
          <w:color w:val="000000"/>
          <w:sz w:val="28"/>
        </w:rPr>
        <w:t xml:space="preserve"> </w:t>
      </w:r>
      <w:r w:rsidR="001920FF">
        <w:rPr>
          <w:rFonts w:ascii="Times New Roman" w:eastAsia="Calibri" w:hAnsi="Times New Roman" w:cs="Times New Roman"/>
          <w:color w:val="000000"/>
          <w:sz w:val="28"/>
        </w:rPr>
        <w:t xml:space="preserve">учитываются </w:t>
      </w:r>
      <w:r w:rsidR="00CF0658" w:rsidRPr="001920FF">
        <w:rPr>
          <w:rFonts w:ascii="Times New Roman" w:eastAsia="Calibri" w:hAnsi="Times New Roman" w:cs="Times New Roman"/>
          <w:i/>
          <w:color w:val="000000"/>
          <w:sz w:val="28"/>
        </w:rPr>
        <w:t>межбюджетные трансферты из бюджета города Москвы</w:t>
      </w:r>
      <w:r w:rsidR="00CF0658" w:rsidRPr="00CF0658">
        <w:rPr>
          <w:rFonts w:ascii="Times New Roman" w:eastAsia="Calibri" w:hAnsi="Times New Roman" w:cs="Times New Roman"/>
          <w:color w:val="000000"/>
          <w:sz w:val="28"/>
        </w:rPr>
        <w:t xml:space="preserve"> в сумме 500 000,0 тыс. рублей</w:t>
      </w:r>
      <w:r w:rsidR="001920FF">
        <w:rPr>
          <w:rFonts w:ascii="Times New Roman" w:eastAsia="Calibri" w:hAnsi="Times New Roman" w:cs="Times New Roman"/>
          <w:color w:val="000000"/>
          <w:sz w:val="28"/>
        </w:rPr>
        <w:t xml:space="preserve"> (поступили</w:t>
      </w:r>
      <w:r w:rsidR="00CF0658" w:rsidRPr="00CF0658">
        <w:rPr>
          <w:rFonts w:ascii="Times New Roman" w:eastAsia="Calibri" w:hAnsi="Times New Roman" w:cs="Times New Roman"/>
          <w:color w:val="000000"/>
          <w:sz w:val="28"/>
        </w:rPr>
        <w:t xml:space="preserve"> в бюджет области по состоянию на 01.09.2016 в соответствии с Соглашением</w:t>
      </w:r>
      <w:r w:rsidR="001920FF">
        <w:rPr>
          <w:rFonts w:ascii="Times New Roman" w:eastAsia="Calibri" w:hAnsi="Times New Roman" w:cs="Times New Roman"/>
          <w:color w:val="000000"/>
          <w:sz w:val="28"/>
        </w:rPr>
        <w:t xml:space="preserve"> от 22.07.2016</w:t>
      </w:r>
      <w:r w:rsidR="00CF0658" w:rsidRPr="00CF0658">
        <w:rPr>
          <w:rFonts w:ascii="Times New Roman" w:eastAsia="Calibri" w:hAnsi="Times New Roman" w:cs="Times New Roman"/>
          <w:color w:val="000000"/>
          <w:sz w:val="28"/>
        </w:rPr>
        <w:t>, заключенным между Правительством города Москвы и правительством Тульской области</w:t>
      </w:r>
      <w:r w:rsidR="001920FF">
        <w:rPr>
          <w:rFonts w:ascii="Times New Roman" w:eastAsia="Calibri" w:hAnsi="Times New Roman" w:cs="Times New Roman"/>
          <w:color w:val="000000"/>
          <w:sz w:val="28"/>
        </w:rPr>
        <w:t>)</w:t>
      </w:r>
      <w:r w:rsidR="00CF0658" w:rsidRPr="00CF0658">
        <w:rPr>
          <w:rFonts w:ascii="Times New Roman" w:eastAsia="Calibri" w:hAnsi="Times New Roman" w:cs="Times New Roman"/>
          <w:color w:val="000000"/>
          <w:sz w:val="28"/>
        </w:rPr>
        <w:t>.</w:t>
      </w:r>
    </w:p>
    <w:p w:rsidR="00CF0658" w:rsidRPr="00CF0658" w:rsidRDefault="00CF0658" w:rsidP="00CF0658">
      <w:pPr>
        <w:tabs>
          <w:tab w:val="left" w:pos="1134"/>
        </w:tabs>
        <w:spacing w:before="120" w:after="0" w:line="240" w:lineRule="auto"/>
        <w:ind w:firstLine="709"/>
        <w:jc w:val="both"/>
        <w:rPr>
          <w:rFonts w:ascii="Times New Roman" w:eastAsia="Calibri" w:hAnsi="Times New Roman" w:cs="Times New Roman"/>
          <w:color w:val="000000"/>
          <w:sz w:val="28"/>
        </w:rPr>
      </w:pPr>
      <w:r w:rsidRPr="00CF0658">
        <w:rPr>
          <w:rFonts w:ascii="Times New Roman" w:eastAsia="Calibri" w:hAnsi="Times New Roman" w:cs="Times New Roman"/>
          <w:color w:val="000000"/>
          <w:sz w:val="28"/>
        </w:rPr>
        <w:t xml:space="preserve">Законопроектом на 4 924,3 тыс. рублей (с 15,6 тыс. рублей до 4 939,9 тыс. рублей) увеличиваются </w:t>
      </w:r>
      <w:r w:rsidRPr="001920FF">
        <w:rPr>
          <w:rFonts w:ascii="Times New Roman" w:eastAsia="Calibri" w:hAnsi="Times New Roman" w:cs="Times New Roman"/>
          <w:i/>
          <w:color w:val="000000"/>
          <w:sz w:val="28"/>
        </w:rPr>
        <w:t>безвозмездные поступления от Пенсионного фонда Р</w:t>
      </w:r>
      <w:r w:rsidR="00A74C66">
        <w:rPr>
          <w:rFonts w:ascii="Times New Roman" w:eastAsia="Calibri" w:hAnsi="Times New Roman" w:cs="Times New Roman"/>
          <w:i/>
          <w:color w:val="000000"/>
          <w:sz w:val="28"/>
        </w:rPr>
        <w:t xml:space="preserve">оссийской </w:t>
      </w:r>
      <w:r w:rsidRPr="001920FF">
        <w:rPr>
          <w:rFonts w:ascii="Times New Roman" w:eastAsia="Calibri" w:hAnsi="Times New Roman" w:cs="Times New Roman"/>
          <w:i/>
          <w:color w:val="000000"/>
          <w:sz w:val="28"/>
        </w:rPr>
        <w:t>Ф</w:t>
      </w:r>
      <w:r w:rsidR="00A74C66">
        <w:rPr>
          <w:rFonts w:ascii="Times New Roman" w:eastAsia="Calibri" w:hAnsi="Times New Roman" w:cs="Times New Roman"/>
          <w:i/>
          <w:color w:val="000000"/>
          <w:sz w:val="28"/>
        </w:rPr>
        <w:t>едерации</w:t>
      </w:r>
      <w:r w:rsidRPr="00CF0658">
        <w:rPr>
          <w:rFonts w:ascii="Times New Roman" w:eastAsia="Calibri" w:hAnsi="Times New Roman" w:cs="Times New Roman"/>
          <w:color w:val="000000"/>
          <w:sz w:val="28"/>
        </w:rPr>
        <w:t xml:space="preserve">, из которых основная сумма увеличения (4 910,8 тыс. рублей) предусматривается на мероприятия,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w:t>
      </w:r>
      <w:r w:rsidRPr="00CF0658">
        <w:rPr>
          <w:rFonts w:ascii="Times New Roman" w:eastAsia="Calibri" w:hAnsi="Times New Roman" w:cs="Times New Roman"/>
          <w:color w:val="000000"/>
          <w:sz w:val="28"/>
        </w:rPr>
        <w:lastRenderedPageBreak/>
        <w:t>пенсионерам, обучением компьютерной грамотности неработающих пенсионеров.</w:t>
      </w:r>
    </w:p>
    <w:p w:rsidR="00CF0658" w:rsidRPr="00CF0658" w:rsidRDefault="00CF0658" w:rsidP="00CF0658">
      <w:pPr>
        <w:tabs>
          <w:tab w:val="left" w:pos="1134"/>
        </w:tabs>
        <w:spacing w:before="120" w:after="0" w:line="240" w:lineRule="auto"/>
        <w:ind w:firstLine="709"/>
        <w:jc w:val="both"/>
        <w:rPr>
          <w:rFonts w:ascii="Times New Roman" w:eastAsia="Calibri" w:hAnsi="Times New Roman" w:cs="Times New Roman"/>
          <w:color w:val="000000"/>
          <w:sz w:val="28"/>
          <w:szCs w:val="28"/>
        </w:rPr>
      </w:pPr>
      <w:r w:rsidRPr="00CF0658">
        <w:rPr>
          <w:rFonts w:ascii="Times New Roman" w:eastAsia="Calibri" w:hAnsi="Times New Roman" w:cs="Times New Roman"/>
          <w:color w:val="000000"/>
          <w:sz w:val="28"/>
          <w:szCs w:val="28"/>
        </w:rPr>
        <w:t xml:space="preserve">Представленным Законопроектом предусматривается увеличение безвозмездных поступлений в бюджет области: </w:t>
      </w:r>
    </w:p>
    <w:p w:rsidR="00CF0658" w:rsidRPr="00CF0658" w:rsidRDefault="00CF0658" w:rsidP="00CF0658">
      <w:pPr>
        <w:tabs>
          <w:tab w:val="left" w:pos="1134"/>
        </w:tabs>
        <w:spacing w:after="0" w:line="240" w:lineRule="auto"/>
        <w:ind w:firstLine="709"/>
        <w:jc w:val="both"/>
        <w:rPr>
          <w:rFonts w:ascii="Times New Roman" w:eastAsia="Calibri" w:hAnsi="Times New Roman" w:cs="Times New Roman"/>
          <w:color w:val="000000"/>
          <w:sz w:val="28"/>
          <w:szCs w:val="28"/>
        </w:rPr>
      </w:pPr>
      <w:r w:rsidRPr="00CF0658">
        <w:rPr>
          <w:rFonts w:ascii="Times New Roman" w:eastAsia="Calibri" w:hAnsi="Times New Roman" w:cs="Times New Roman"/>
          <w:color w:val="000000"/>
          <w:sz w:val="28"/>
          <w:szCs w:val="28"/>
        </w:rPr>
        <w:t>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 на 149 769,5 тыс. рублей (на 12,6%);</w:t>
      </w:r>
    </w:p>
    <w:p w:rsidR="00CF0658" w:rsidRPr="00CF0658" w:rsidRDefault="00CF0658" w:rsidP="00CF0658">
      <w:pPr>
        <w:tabs>
          <w:tab w:val="left" w:pos="1134"/>
        </w:tabs>
        <w:spacing w:after="0" w:line="240" w:lineRule="auto"/>
        <w:ind w:firstLine="709"/>
        <w:jc w:val="both"/>
        <w:rPr>
          <w:rFonts w:ascii="Times New Roman" w:eastAsia="Calibri" w:hAnsi="Times New Roman" w:cs="Times New Roman"/>
          <w:color w:val="000000"/>
          <w:sz w:val="28"/>
          <w:szCs w:val="28"/>
        </w:rPr>
      </w:pPr>
      <w:r w:rsidRPr="00CF0658">
        <w:rPr>
          <w:rFonts w:ascii="Times New Roman" w:eastAsia="Calibri" w:hAnsi="Times New Roman" w:cs="Times New Roman"/>
          <w:color w:val="000000"/>
          <w:sz w:val="28"/>
          <w:szCs w:val="28"/>
        </w:rPr>
        <w:t>от негосударственных организаций и от физических лиц – на 4 024,5 тыс. рублей и 174,0 тыс. рублей соответственно.</w:t>
      </w:r>
    </w:p>
    <w:p w:rsidR="007B2552" w:rsidRDefault="007B2552" w:rsidP="006D266E">
      <w:pPr>
        <w:spacing w:after="0" w:line="240" w:lineRule="auto"/>
        <w:ind w:firstLine="709"/>
        <w:jc w:val="both"/>
        <w:rPr>
          <w:rFonts w:ascii="Times New Roman" w:eastAsia="Times New Roman" w:hAnsi="Times New Roman" w:cs="Times New Roman"/>
          <w:spacing w:val="-4"/>
          <w:sz w:val="28"/>
          <w:szCs w:val="28"/>
          <w:lang w:eastAsia="ru-RU"/>
        </w:rPr>
      </w:pPr>
    </w:p>
    <w:p w:rsidR="006D266E" w:rsidRPr="006D266E" w:rsidRDefault="006D266E" w:rsidP="006D266E">
      <w:pPr>
        <w:spacing w:after="0" w:line="240" w:lineRule="auto"/>
        <w:ind w:firstLine="709"/>
        <w:jc w:val="both"/>
        <w:rPr>
          <w:rFonts w:ascii="Times New Roman" w:eastAsia="Times New Roman" w:hAnsi="Times New Roman" w:cs="Times New Roman"/>
          <w:spacing w:val="-4"/>
          <w:sz w:val="28"/>
          <w:szCs w:val="28"/>
          <w:lang w:eastAsia="ru-RU"/>
        </w:rPr>
      </w:pPr>
      <w:r w:rsidRPr="007B2552">
        <w:rPr>
          <w:rFonts w:ascii="Times New Roman" w:eastAsia="Times New Roman" w:hAnsi="Times New Roman" w:cs="Times New Roman"/>
          <w:b/>
          <w:spacing w:val="-4"/>
          <w:sz w:val="28"/>
          <w:szCs w:val="28"/>
          <w:lang w:eastAsia="ru-RU"/>
        </w:rPr>
        <w:t>Расходы бюджета Тульской области на 2016 год</w:t>
      </w:r>
      <w:r w:rsidRPr="00710A88">
        <w:rPr>
          <w:rFonts w:ascii="Times New Roman" w:eastAsia="Times New Roman" w:hAnsi="Times New Roman" w:cs="Times New Roman"/>
          <w:spacing w:val="-4"/>
          <w:sz w:val="28"/>
          <w:szCs w:val="28"/>
          <w:lang w:eastAsia="ru-RU"/>
        </w:rPr>
        <w:t xml:space="preserve"> </w:t>
      </w:r>
      <w:r w:rsidRPr="006D266E">
        <w:rPr>
          <w:rFonts w:ascii="Times New Roman" w:eastAsia="Times New Roman" w:hAnsi="Times New Roman" w:cs="Times New Roman"/>
          <w:spacing w:val="-4"/>
          <w:sz w:val="28"/>
          <w:szCs w:val="28"/>
          <w:lang w:eastAsia="ru-RU"/>
        </w:rPr>
        <w:t>относительно показателя, утвержденного Законом о бюджете области на 2016-2018 годы (в редакции от 27.05.2016), в целом увеличиваются на 1 478 241,9 тыс. рублей, или на 2,2%, в том числе:</w:t>
      </w:r>
    </w:p>
    <w:p w:rsidR="006D266E" w:rsidRPr="006D266E" w:rsidRDefault="006D266E" w:rsidP="006D266E">
      <w:pPr>
        <w:spacing w:after="0" w:line="240" w:lineRule="auto"/>
        <w:ind w:firstLine="709"/>
        <w:jc w:val="both"/>
        <w:rPr>
          <w:rFonts w:ascii="Times New Roman" w:eastAsia="Times New Roman" w:hAnsi="Times New Roman" w:cs="Times New Roman"/>
          <w:spacing w:val="-4"/>
          <w:sz w:val="28"/>
          <w:szCs w:val="28"/>
          <w:lang w:eastAsia="ru-RU"/>
        </w:rPr>
      </w:pPr>
      <w:r w:rsidRPr="006D266E">
        <w:rPr>
          <w:rFonts w:ascii="Times New Roman" w:eastAsia="Times New Roman" w:hAnsi="Times New Roman" w:cs="Times New Roman"/>
          <w:spacing w:val="-4"/>
          <w:sz w:val="28"/>
          <w:szCs w:val="28"/>
          <w:lang w:eastAsia="ru-RU"/>
        </w:rPr>
        <w:t>за счет увеличения:</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поступлений из бюджета территориального фонда обязательного медицинского страхования Тульской области на 500,0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поступлений из бюджета Пенсионного фонда Российской Федерации на 4 924,3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межбюджетных трансфертов из бюджета города Москвы на 500 000,0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безвозмездных поступлений от государственной корпорации - Фонда содействия реформированию жилищно-коммунального хозяйства на 149 769,5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безвозмездных поступлений от негосударственных организаций на 4 024,5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прочих безвозмездных поступлений на 174,0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собственных доходов на 890 409,8 тыс. рублей;</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за счет уменьшения:</w:t>
      </w:r>
    </w:p>
    <w:p w:rsidR="006D266E" w:rsidRPr="006D266E" w:rsidRDefault="006D266E" w:rsidP="006D266E">
      <w:pPr>
        <w:tabs>
          <w:tab w:val="left" w:pos="1134"/>
        </w:tabs>
        <w:spacing w:after="0" w:line="240" w:lineRule="auto"/>
        <w:ind w:firstLine="709"/>
        <w:jc w:val="both"/>
        <w:rPr>
          <w:rFonts w:ascii="Times New Roman" w:eastAsia="Calibri" w:hAnsi="Times New Roman" w:cs="Times New Roman"/>
          <w:sz w:val="28"/>
        </w:rPr>
      </w:pPr>
      <w:r w:rsidRPr="006D266E">
        <w:rPr>
          <w:rFonts w:ascii="Times New Roman" w:eastAsia="Calibri" w:hAnsi="Times New Roman" w:cs="Times New Roman"/>
          <w:sz w:val="28"/>
        </w:rPr>
        <w:t>–</w:t>
      </w:r>
      <w:r w:rsidRPr="006D266E">
        <w:rPr>
          <w:rFonts w:ascii="Times New Roman" w:eastAsia="Calibri" w:hAnsi="Times New Roman" w:cs="Times New Roman"/>
          <w:sz w:val="28"/>
        </w:rPr>
        <w:tab/>
        <w:t>поступлений из федерального бюджета на 71 560,2 тыс. рублей.</w:t>
      </w:r>
    </w:p>
    <w:p w:rsidR="006D266E" w:rsidRPr="006D266E" w:rsidRDefault="006D266E" w:rsidP="00673B57">
      <w:pPr>
        <w:spacing w:before="120" w:after="0" w:line="240" w:lineRule="auto"/>
        <w:ind w:firstLine="709"/>
        <w:jc w:val="both"/>
        <w:rPr>
          <w:rFonts w:ascii="Times New Roman" w:eastAsia="Calibri" w:hAnsi="Times New Roman" w:cs="Times New Roman"/>
          <w:spacing w:val="-4"/>
          <w:sz w:val="28"/>
          <w:szCs w:val="28"/>
        </w:rPr>
      </w:pPr>
      <w:r w:rsidRPr="006D266E">
        <w:rPr>
          <w:rFonts w:ascii="Times New Roman" w:eastAsia="Calibri" w:hAnsi="Times New Roman" w:cs="Times New Roman"/>
          <w:spacing w:val="-4"/>
          <w:sz w:val="28"/>
          <w:szCs w:val="28"/>
        </w:rPr>
        <w:t xml:space="preserve">Общий объем </w:t>
      </w:r>
      <w:r w:rsidRPr="006D266E">
        <w:rPr>
          <w:rFonts w:ascii="Times New Roman" w:eastAsia="Calibri" w:hAnsi="Times New Roman" w:cs="Times New Roman"/>
          <w:i/>
          <w:spacing w:val="-4"/>
          <w:sz w:val="28"/>
          <w:szCs w:val="28"/>
        </w:rPr>
        <w:t xml:space="preserve">бюджетных ассигнований на реализацию государственных программ Тульской области </w:t>
      </w:r>
      <w:r w:rsidRPr="00673B57">
        <w:rPr>
          <w:rFonts w:ascii="Times New Roman" w:eastAsia="Calibri" w:hAnsi="Times New Roman" w:cs="Times New Roman"/>
          <w:spacing w:val="-4"/>
          <w:sz w:val="28"/>
          <w:szCs w:val="28"/>
        </w:rPr>
        <w:t>в 2016 году</w:t>
      </w:r>
      <w:r w:rsidRPr="006D266E">
        <w:rPr>
          <w:rFonts w:ascii="Times New Roman" w:eastAsia="Calibri" w:hAnsi="Times New Roman" w:cs="Times New Roman"/>
          <w:spacing w:val="-4"/>
          <w:sz w:val="28"/>
          <w:szCs w:val="28"/>
        </w:rPr>
        <w:t xml:space="preserve"> (в 2016 году действует 23 государственных программы) предлагается увеличить с 62 275 419,4 тыс. рублей до 63 145 874,3 тыс. рублей, то есть на 870 454,9 тыс. рублей, или на 1,4%.</w:t>
      </w:r>
    </w:p>
    <w:p w:rsidR="006D266E" w:rsidRPr="006D266E" w:rsidRDefault="006D266E" w:rsidP="00673B57">
      <w:pPr>
        <w:tabs>
          <w:tab w:val="left" w:pos="1134"/>
        </w:tabs>
        <w:spacing w:before="120" w:after="0" w:line="240" w:lineRule="auto"/>
        <w:ind w:firstLine="709"/>
        <w:jc w:val="both"/>
        <w:rPr>
          <w:rFonts w:ascii="Times New Roman" w:eastAsia="Calibri" w:hAnsi="Times New Roman" w:cs="Times New Roman"/>
          <w:spacing w:val="-4"/>
          <w:sz w:val="28"/>
          <w:szCs w:val="28"/>
        </w:rPr>
      </w:pPr>
      <w:r w:rsidRPr="00673B57">
        <w:rPr>
          <w:rFonts w:ascii="Times New Roman" w:eastAsia="Calibri" w:hAnsi="Times New Roman" w:cs="Times New Roman"/>
          <w:i/>
          <w:spacing w:val="-4"/>
          <w:sz w:val="28"/>
          <w:szCs w:val="28"/>
        </w:rPr>
        <w:t>Непрограммные расходы</w:t>
      </w:r>
      <w:r w:rsidRPr="006D266E">
        <w:rPr>
          <w:rFonts w:ascii="Times New Roman" w:eastAsia="Calibri" w:hAnsi="Times New Roman" w:cs="Times New Roman"/>
          <w:spacing w:val="-4"/>
          <w:sz w:val="28"/>
          <w:szCs w:val="28"/>
        </w:rPr>
        <w:t xml:space="preserve"> бюджета области на 2016 год предполагается увеличить с 3 797 014,6 тыс. рублей до 4 404 801,6 тыс. рублей, то есть на 607 787,0 тыс. рублей, или на 16% (в основном увеличение ассигнований направлено на предоставление межбюджетных трансфертов бюджетам муниципальных образований на ремонт автомобильных дорог, а также приобретение техники, продукции производственно-технического назначения и имущества для осуществления дорожной деятельности). Непрограммные расходы составят 6,5% от общего объема расходов бюджета области.</w:t>
      </w:r>
    </w:p>
    <w:p w:rsidR="007B2552" w:rsidRDefault="007B2552" w:rsidP="00673B57">
      <w:pPr>
        <w:tabs>
          <w:tab w:val="left" w:pos="1276"/>
        </w:tabs>
        <w:spacing w:after="0" w:line="240" w:lineRule="auto"/>
        <w:ind w:firstLine="709"/>
        <w:jc w:val="both"/>
        <w:rPr>
          <w:rFonts w:ascii="Times New Roman" w:eastAsia="Times New Roman" w:hAnsi="Times New Roman" w:cs="Times New Roman"/>
          <w:spacing w:val="-4"/>
          <w:sz w:val="28"/>
          <w:szCs w:val="28"/>
          <w:lang w:eastAsia="ru-RU"/>
        </w:rPr>
      </w:pPr>
    </w:p>
    <w:p w:rsidR="006D266E" w:rsidRPr="006D266E" w:rsidRDefault="006D266E" w:rsidP="00673B57">
      <w:pPr>
        <w:tabs>
          <w:tab w:val="left" w:pos="1276"/>
        </w:tabs>
        <w:spacing w:after="0" w:line="240" w:lineRule="auto"/>
        <w:ind w:firstLine="709"/>
        <w:jc w:val="both"/>
        <w:rPr>
          <w:rFonts w:ascii="Times New Roman" w:eastAsia="Times New Roman" w:hAnsi="Times New Roman" w:cs="Times New Roman"/>
          <w:spacing w:val="-4"/>
          <w:sz w:val="28"/>
          <w:szCs w:val="28"/>
          <w:lang w:eastAsia="ru-RU"/>
        </w:rPr>
      </w:pPr>
      <w:r w:rsidRPr="007B2552">
        <w:rPr>
          <w:rFonts w:ascii="Times New Roman" w:eastAsia="Times New Roman" w:hAnsi="Times New Roman" w:cs="Times New Roman"/>
          <w:b/>
          <w:spacing w:val="-4"/>
          <w:sz w:val="28"/>
          <w:szCs w:val="28"/>
          <w:lang w:eastAsia="ru-RU"/>
        </w:rPr>
        <w:lastRenderedPageBreak/>
        <w:t>Расходы бюджета области на 2017 год и 2018 год</w:t>
      </w:r>
      <w:r w:rsidRPr="006D266E">
        <w:rPr>
          <w:rFonts w:ascii="Times New Roman" w:eastAsia="Times New Roman" w:hAnsi="Times New Roman" w:cs="Times New Roman"/>
          <w:spacing w:val="-4"/>
          <w:sz w:val="28"/>
          <w:szCs w:val="28"/>
          <w:lang w:eastAsia="ru-RU"/>
        </w:rPr>
        <w:t xml:space="preserve"> в целом не изменяются и составляют 58 779 110,9 тыс. рублей и 61 138 480,2 тыс. рублей соответственно. При этом за счет сокращения бюджетных ассигнований, предусмотренных по разделу 0700 «Образование», в плановом периоде увеличивается объем условно утвержденных расходов, в том числе в 2017 году – на 77 654,5 тыс. рублей (с 1 500 000,0 тыс. рублей до 1 577 654,6 тыс. рублей), в 2018 году – на 1 079 826,3 тыс. рублей (с 3 100 000,0 тыс. рублей до 4 179 826,3 тыс. рублей).</w:t>
      </w:r>
    </w:p>
    <w:p w:rsidR="000671B4" w:rsidRPr="00651F3C" w:rsidRDefault="000671B4" w:rsidP="00510A9C">
      <w:pPr>
        <w:tabs>
          <w:tab w:val="left" w:pos="1134"/>
        </w:tabs>
        <w:spacing w:before="120" w:after="0" w:line="240" w:lineRule="auto"/>
        <w:ind w:firstLine="709"/>
        <w:jc w:val="both"/>
        <w:rPr>
          <w:rFonts w:ascii="Times New Roman" w:hAnsi="Times New Roman" w:cs="Times New Roman"/>
          <w:sz w:val="28"/>
          <w:szCs w:val="28"/>
        </w:rPr>
      </w:pPr>
      <w:r w:rsidRPr="00651F3C">
        <w:rPr>
          <w:rFonts w:ascii="Times New Roman" w:hAnsi="Times New Roman" w:cs="Times New Roman"/>
          <w:sz w:val="28"/>
          <w:szCs w:val="28"/>
        </w:rPr>
        <w:t>Законопроект вносит изменения в статью 8 «</w:t>
      </w:r>
      <w:r w:rsidRPr="00651F3C">
        <w:rPr>
          <w:rFonts w:ascii="Times New Roman" w:hAnsi="Times New Roman" w:cs="Times New Roman"/>
          <w:b/>
          <w:i/>
          <w:sz w:val="28"/>
          <w:szCs w:val="28"/>
        </w:rPr>
        <w:t>Дорожный фонд</w:t>
      </w:r>
      <w:r w:rsidRPr="00651F3C">
        <w:rPr>
          <w:rFonts w:ascii="Times New Roman" w:hAnsi="Times New Roman" w:cs="Times New Roman"/>
          <w:sz w:val="28"/>
          <w:szCs w:val="28"/>
        </w:rPr>
        <w:t xml:space="preserve">» Закона о бюджете области на 2016-2018 годы: бюджетные ассигнования дорожного фонда Тульской области на 2016 год увеличиваются на </w:t>
      </w:r>
      <w:r w:rsidR="00651F3C" w:rsidRPr="00651F3C">
        <w:rPr>
          <w:rFonts w:ascii="Times New Roman" w:hAnsi="Times New Roman" w:cs="Times New Roman"/>
          <w:sz w:val="28"/>
          <w:szCs w:val="28"/>
        </w:rPr>
        <w:t>306 410,0</w:t>
      </w:r>
      <w:r w:rsidRPr="00651F3C">
        <w:rPr>
          <w:rFonts w:ascii="Times New Roman" w:hAnsi="Times New Roman" w:cs="Times New Roman"/>
          <w:sz w:val="28"/>
          <w:szCs w:val="28"/>
        </w:rPr>
        <w:t xml:space="preserve"> тыс. рублей (с </w:t>
      </w:r>
      <w:r w:rsidR="00651F3C" w:rsidRPr="00651F3C">
        <w:rPr>
          <w:rFonts w:ascii="Times New Roman" w:hAnsi="Times New Roman" w:cs="Times New Roman"/>
          <w:sz w:val="28"/>
          <w:szCs w:val="28"/>
        </w:rPr>
        <w:t xml:space="preserve">4 700 721,9 </w:t>
      </w:r>
      <w:r w:rsidRPr="00651F3C">
        <w:rPr>
          <w:rFonts w:ascii="Times New Roman" w:hAnsi="Times New Roman" w:cs="Times New Roman"/>
          <w:sz w:val="28"/>
          <w:szCs w:val="28"/>
        </w:rPr>
        <w:t xml:space="preserve">тыс. рублей до </w:t>
      </w:r>
      <w:r w:rsidR="00651F3C" w:rsidRPr="00651F3C">
        <w:rPr>
          <w:rFonts w:ascii="Times New Roman" w:hAnsi="Times New Roman" w:cs="Times New Roman"/>
          <w:sz w:val="28"/>
          <w:szCs w:val="28"/>
        </w:rPr>
        <w:t xml:space="preserve">5 007 131,9 </w:t>
      </w:r>
      <w:r w:rsidRPr="00651F3C">
        <w:rPr>
          <w:rFonts w:ascii="Times New Roman" w:hAnsi="Times New Roman" w:cs="Times New Roman"/>
          <w:sz w:val="28"/>
          <w:szCs w:val="28"/>
        </w:rPr>
        <w:t xml:space="preserve">тыс. рублей), или на </w:t>
      </w:r>
      <w:r w:rsidR="00651F3C" w:rsidRPr="00651F3C">
        <w:rPr>
          <w:rFonts w:ascii="Times New Roman" w:hAnsi="Times New Roman" w:cs="Times New Roman"/>
          <w:sz w:val="28"/>
          <w:szCs w:val="28"/>
        </w:rPr>
        <w:t>6,5</w:t>
      </w:r>
      <w:r w:rsidRPr="00651F3C">
        <w:rPr>
          <w:rFonts w:ascii="Times New Roman" w:hAnsi="Times New Roman" w:cs="Times New Roman"/>
          <w:sz w:val="28"/>
          <w:szCs w:val="28"/>
        </w:rPr>
        <w:t>%.</w:t>
      </w:r>
    </w:p>
    <w:p w:rsidR="00000C6C" w:rsidRDefault="00000C6C" w:rsidP="00000C6C">
      <w:pPr>
        <w:pStyle w:val="ConsPlusNormal"/>
        <w:ind w:firstLine="540"/>
        <w:jc w:val="both"/>
        <w:rPr>
          <w:rFonts w:ascii="Times New Roman" w:eastAsiaTheme="minorHAnsi" w:hAnsi="Times New Roman" w:cs="Times New Roman"/>
          <w:sz w:val="28"/>
          <w:szCs w:val="28"/>
          <w:lang w:eastAsia="en-US"/>
        </w:rPr>
      </w:pPr>
      <w:r w:rsidRPr="005B2D67">
        <w:rPr>
          <w:rFonts w:ascii="Times New Roman" w:hAnsi="Times New Roman" w:cs="Times New Roman"/>
          <w:spacing w:val="-4"/>
          <w:sz w:val="28"/>
          <w:szCs w:val="28"/>
        </w:rPr>
        <w:t xml:space="preserve">Объем </w:t>
      </w:r>
      <w:r w:rsidR="000671B4" w:rsidRPr="005B2D67">
        <w:rPr>
          <w:rFonts w:ascii="Times New Roman" w:hAnsi="Times New Roman" w:cs="Times New Roman"/>
          <w:spacing w:val="-4"/>
          <w:sz w:val="28"/>
          <w:szCs w:val="28"/>
        </w:rPr>
        <w:t xml:space="preserve">бюджетных ассигнований </w:t>
      </w:r>
      <w:r w:rsidRPr="005B2D67">
        <w:rPr>
          <w:rFonts w:ascii="Times New Roman" w:hAnsi="Times New Roman" w:cs="Times New Roman"/>
          <w:spacing w:val="-4"/>
          <w:sz w:val="28"/>
          <w:szCs w:val="28"/>
        </w:rPr>
        <w:t>дорожного фонда скорректирован в пределах суммы уточнени</w:t>
      </w:r>
      <w:r w:rsidR="005B2D67" w:rsidRPr="005B2D67">
        <w:rPr>
          <w:rFonts w:ascii="Times New Roman" w:hAnsi="Times New Roman" w:cs="Times New Roman"/>
          <w:spacing w:val="-4"/>
          <w:sz w:val="28"/>
          <w:szCs w:val="28"/>
        </w:rPr>
        <w:t>я</w:t>
      </w:r>
      <w:r w:rsidRPr="005B2D67">
        <w:rPr>
          <w:rFonts w:ascii="Times New Roman" w:hAnsi="Times New Roman" w:cs="Times New Roman"/>
          <w:spacing w:val="-4"/>
          <w:sz w:val="28"/>
          <w:szCs w:val="28"/>
        </w:rPr>
        <w:t xml:space="preserve"> прогнозных показателей доходов, </w:t>
      </w:r>
      <w:r w:rsidRPr="005B2D67">
        <w:rPr>
          <w:rFonts w:ascii="Times New Roman" w:eastAsiaTheme="minorHAnsi" w:hAnsi="Times New Roman" w:cs="Times New Roman"/>
          <w:sz w:val="28"/>
          <w:szCs w:val="28"/>
          <w:lang w:eastAsia="en-US"/>
        </w:rPr>
        <w:t xml:space="preserve">установленных </w:t>
      </w:r>
      <w:hyperlink r:id="rId8" w:history="1">
        <w:r w:rsidRPr="005B2D67">
          <w:rPr>
            <w:rFonts w:ascii="Times New Roman" w:eastAsiaTheme="minorHAnsi" w:hAnsi="Times New Roman" w:cs="Times New Roman"/>
            <w:sz w:val="28"/>
            <w:szCs w:val="28"/>
            <w:lang w:eastAsia="en-US"/>
          </w:rPr>
          <w:t>статьей 2</w:t>
        </w:r>
      </w:hyperlink>
      <w:r w:rsidRPr="005B2D67">
        <w:rPr>
          <w:rFonts w:ascii="Times New Roman" w:eastAsiaTheme="minorHAnsi" w:hAnsi="Times New Roman" w:cs="Times New Roman"/>
          <w:sz w:val="28"/>
          <w:szCs w:val="28"/>
          <w:lang w:eastAsia="en-US"/>
        </w:rPr>
        <w:t xml:space="preserve"> Закона Тульской области от 20.07.2011 №1613-ЗТО «О дорожном фонде Тульской области»</w:t>
      </w:r>
      <w:r w:rsidR="005B2D67" w:rsidRPr="005B2D67">
        <w:rPr>
          <w:rFonts w:ascii="Times New Roman" w:eastAsiaTheme="minorHAnsi" w:hAnsi="Times New Roman" w:cs="Times New Roman"/>
          <w:sz w:val="28"/>
          <w:szCs w:val="28"/>
          <w:lang w:eastAsia="en-US"/>
        </w:rPr>
        <w:t>.</w:t>
      </w:r>
    </w:p>
    <w:p w:rsidR="00457E04" w:rsidRPr="00457E04" w:rsidRDefault="00457E04" w:rsidP="00457E04">
      <w:pPr>
        <w:pStyle w:val="a5"/>
        <w:tabs>
          <w:tab w:val="left" w:pos="1134"/>
        </w:tabs>
        <w:spacing w:after="0"/>
        <w:rPr>
          <w:spacing w:val="-4"/>
        </w:rPr>
      </w:pPr>
      <w:r w:rsidRPr="00457E04">
        <w:rPr>
          <w:spacing w:val="-4"/>
        </w:rPr>
        <w:t>Общий объем межбюджетных трансфертов, предоставляемых бюджетам муниципальных районов (городских округов) области, предлагается увеличить на 347 951,3 тыс. рублей (с 18 658 941,3 тыс. рублей до 19 006 892,6 тыс. рублей), или на 1,9%.</w:t>
      </w:r>
    </w:p>
    <w:p w:rsidR="00457E04" w:rsidRPr="00457E04" w:rsidRDefault="00457E04" w:rsidP="00457E04">
      <w:pPr>
        <w:pStyle w:val="a5"/>
        <w:tabs>
          <w:tab w:val="left" w:pos="1134"/>
        </w:tabs>
        <w:spacing w:after="0"/>
        <w:rPr>
          <w:spacing w:val="-4"/>
        </w:rPr>
      </w:pPr>
      <w:r w:rsidRPr="00457E04">
        <w:rPr>
          <w:spacing w:val="-4"/>
        </w:rPr>
        <w:t>Доля расходов на межбюджетные трансферты бюджетам муниципальных районов (городских округов) в общем объеме расходов бюджета области уменьшится на 0,1 процентного пункта и составит 28,1%.</w:t>
      </w:r>
    </w:p>
    <w:p w:rsidR="00457E04" w:rsidRPr="00457E04" w:rsidRDefault="00457E04" w:rsidP="00457E04">
      <w:pPr>
        <w:pStyle w:val="a5"/>
        <w:tabs>
          <w:tab w:val="left" w:pos="1134"/>
        </w:tabs>
        <w:rPr>
          <w:spacing w:val="-4"/>
        </w:rPr>
      </w:pPr>
      <w:r w:rsidRPr="00457E04">
        <w:rPr>
          <w:spacing w:val="-4"/>
        </w:rPr>
        <w:t>Изменение объемов межбюджетных трансфертов бюджетам муниципальных районов (городских округов) в разрезе видов межбюджетных трансфертов представлено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596"/>
        <w:gridCol w:w="1272"/>
        <w:gridCol w:w="1236"/>
      </w:tblGrid>
      <w:tr w:rsidR="00457E04" w:rsidRPr="00457E04" w:rsidTr="00793213">
        <w:trPr>
          <w:cantSplit/>
          <w:tblHeader/>
          <w:jc w:val="center"/>
        </w:trPr>
        <w:tc>
          <w:tcPr>
            <w:tcW w:w="3681" w:type="dxa"/>
            <w:vAlign w:val="center"/>
          </w:tcPr>
          <w:p w:rsidR="00457E04" w:rsidRPr="00457E04" w:rsidRDefault="00457E04" w:rsidP="00C553CF">
            <w:pPr>
              <w:pStyle w:val="a5"/>
              <w:keepNext/>
              <w:spacing w:after="0"/>
              <w:ind w:firstLine="0"/>
              <w:jc w:val="center"/>
              <w:rPr>
                <w:spacing w:val="-4"/>
                <w:sz w:val="20"/>
                <w:szCs w:val="20"/>
              </w:rPr>
            </w:pPr>
            <w:r w:rsidRPr="00457E04">
              <w:rPr>
                <w:spacing w:val="-4"/>
                <w:sz w:val="20"/>
                <w:szCs w:val="20"/>
              </w:rPr>
              <w:t>Вид межбюджетных трансфертов</w:t>
            </w:r>
          </w:p>
        </w:tc>
        <w:tc>
          <w:tcPr>
            <w:tcW w:w="1559" w:type="dxa"/>
            <w:vAlign w:val="center"/>
          </w:tcPr>
          <w:p w:rsidR="00457E04" w:rsidRPr="00457E04" w:rsidRDefault="00457E04" w:rsidP="00C553CF">
            <w:pPr>
              <w:pStyle w:val="a5"/>
              <w:keepNext/>
              <w:spacing w:after="0"/>
              <w:ind w:firstLine="0"/>
              <w:jc w:val="center"/>
              <w:rPr>
                <w:spacing w:val="-4"/>
                <w:sz w:val="20"/>
                <w:szCs w:val="20"/>
              </w:rPr>
            </w:pPr>
            <w:r w:rsidRPr="00457E04">
              <w:rPr>
                <w:spacing w:val="-4"/>
                <w:sz w:val="20"/>
                <w:szCs w:val="20"/>
              </w:rPr>
              <w:t>Утвержденный объем,</w:t>
            </w:r>
            <w:r w:rsidRPr="00457E04">
              <w:rPr>
                <w:spacing w:val="-4"/>
                <w:sz w:val="20"/>
                <w:szCs w:val="20"/>
              </w:rPr>
              <w:br/>
              <w:t>тыс. рублей</w:t>
            </w:r>
          </w:p>
        </w:tc>
        <w:tc>
          <w:tcPr>
            <w:tcW w:w="1596" w:type="dxa"/>
            <w:vAlign w:val="center"/>
          </w:tcPr>
          <w:p w:rsidR="00457E04" w:rsidRPr="00457E04" w:rsidRDefault="00457E04" w:rsidP="00C553CF">
            <w:pPr>
              <w:pStyle w:val="a5"/>
              <w:keepNext/>
              <w:spacing w:after="0"/>
              <w:ind w:firstLine="0"/>
              <w:jc w:val="center"/>
              <w:rPr>
                <w:spacing w:val="-4"/>
                <w:sz w:val="20"/>
                <w:szCs w:val="20"/>
              </w:rPr>
            </w:pPr>
            <w:r w:rsidRPr="00457E04">
              <w:rPr>
                <w:spacing w:val="-4"/>
                <w:sz w:val="20"/>
                <w:szCs w:val="20"/>
              </w:rPr>
              <w:t>Объем согласно Законопроекту, тыс. рублей</w:t>
            </w:r>
          </w:p>
        </w:tc>
        <w:tc>
          <w:tcPr>
            <w:tcW w:w="2508" w:type="dxa"/>
            <w:gridSpan w:val="2"/>
            <w:vAlign w:val="center"/>
          </w:tcPr>
          <w:p w:rsidR="00457E04" w:rsidRPr="00457E04" w:rsidRDefault="00457E04" w:rsidP="00C553CF">
            <w:pPr>
              <w:pStyle w:val="a5"/>
              <w:keepNext/>
              <w:spacing w:after="0"/>
              <w:ind w:firstLine="0"/>
              <w:jc w:val="center"/>
              <w:rPr>
                <w:spacing w:val="-4"/>
                <w:sz w:val="20"/>
                <w:szCs w:val="20"/>
              </w:rPr>
            </w:pPr>
            <w:r w:rsidRPr="00457E04">
              <w:rPr>
                <w:spacing w:val="-4"/>
                <w:sz w:val="20"/>
                <w:szCs w:val="20"/>
              </w:rPr>
              <w:t>Изменение (+/-),</w:t>
            </w:r>
            <w:r w:rsidRPr="00457E04">
              <w:rPr>
                <w:spacing w:val="-4"/>
                <w:sz w:val="20"/>
                <w:szCs w:val="20"/>
              </w:rPr>
              <w:br/>
              <w:t>тыс. рублей</w:t>
            </w:r>
          </w:p>
        </w:tc>
      </w:tr>
      <w:tr w:rsidR="00457E04" w:rsidRPr="00457E04" w:rsidTr="00793213">
        <w:trPr>
          <w:cantSplit/>
          <w:jc w:val="center"/>
        </w:trPr>
        <w:tc>
          <w:tcPr>
            <w:tcW w:w="3681" w:type="dxa"/>
            <w:vAlign w:val="center"/>
          </w:tcPr>
          <w:p w:rsidR="00457E04" w:rsidRPr="00457E04" w:rsidRDefault="00457E04" w:rsidP="00C553CF">
            <w:pPr>
              <w:pStyle w:val="a5"/>
              <w:keepNext/>
              <w:spacing w:after="0"/>
              <w:ind w:firstLine="0"/>
              <w:jc w:val="left"/>
              <w:rPr>
                <w:spacing w:val="-4"/>
                <w:sz w:val="24"/>
                <w:szCs w:val="24"/>
              </w:rPr>
            </w:pPr>
            <w:r w:rsidRPr="00457E04">
              <w:rPr>
                <w:spacing w:val="-4"/>
                <w:sz w:val="24"/>
                <w:szCs w:val="24"/>
              </w:rPr>
              <w:t>Дотации</w:t>
            </w:r>
          </w:p>
        </w:tc>
        <w:tc>
          <w:tcPr>
            <w:tcW w:w="1559"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1 559 953,0</w:t>
            </w:r>
          </w:p>
        </w:tc>
        <w:tc>
          <w:tcPr>
            <w:tcW w:w="1596"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1 559 953,0</w:t>
            </w:r>
          </w:p>
        </w:tc>
        <w:tc>
          <w:tcPr>
            <w:tcW w:w="1272"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0,0</w:t>
            </w:r>
          </w:p>
        </w:tc>
        <w:tc>
          <w:tcPr>
            <w:tcW w:w="1236"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0,0%</w:t>
            </w:r>
          </w:p>
        </w:tc>
      </w:tr>
      <w:tr w:rsidR="00457E04" w:rsidRPr="00457E04" w:rsidTr="00793213">
        <w:trPr>
          <w:cantSplit/>
          <w:jc w:val="center"/>
        </w:trPr>
        <w:tc>
          <w:tcPr>
            <w:tcW w:w="3681" w:type="dxa"/>
            <w:vAlign w:val="center"/>
          </w:tcPr>
          <w:p w:rsidR="00457E04" w:rsidRPr="00457E04" w:rsidRDefault="00457E04" w:rsidP="00C553CF">
            <w:pPr>
              <w:pStyle w:val="a5"/>
              <w:keepNext/>
              <w:spacing w:after="0"/>
              <w:ind w:firstLine="0"/>
              <w:jc w:val="left"/>
              <w:rPr>
                <w:spacing w:val="-4"/>
                <w:sz w:val="24"/>
                <w:szCs w:val="24"/>
              </w:rPr>
            </w:pPr>
            <w:r w:rsidRPr="00457E04">
              <w:rPr>
                <w:spacing w:val="-4"/>
                <w:sz w:val="24"/>
                <w:szCs w:val="24"/>
              </w:rPr>
              <w:t>Субсидии</w:t>
            </w:r>
          </w:p>
        </w:tc>
        <w:tc>
          <w:tcPr>
            <w:tcW w:w="1559"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4 933 812,5</w:t>
            </w:r>
          </w:p>
        </w:tc>
        <w:tc>
          <w:tcPr>
            <w:tcW w:w="1596"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4 966 038,4</w:t>
            </w:r>
          </w:p>
        </w:tc>
        <w:tc>
          <w:tcPr>
            <w:tcW w:w="1272"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+32 225,9</w:t>
            </w:r>
          </w:p>
        </w:tc>
        <w:tc>
          <w:tcPr>
            <w:tcW w:w="1236"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+0,7%</w:t>
            </w:r>
          </w:p>
        </w:tc>
      </w:tr>
      <w:tr w:rsidR="00457E04" w:rsidRPr="00457E04" w:rsidTr="00793213">
        <w:trPr>
          <w:cantSplit/>
          <w:jc w:val="center"/>
        </w:trPr>
        <w:tc>
          <w:tcPr>
            <w:tcW w:w="3681" w:type="dxa"/>
            <w:vAlign w:val="center"/>
          </w:tcPr>
          <w:p w:rsidR="00457E04" w:rsidRPr="00457E04" w:rsidRDefault="00457E04" w:rsidP="00C553CF">
            <w:pPr>
              <w:pStyle w:val="a5"/>
              <w:keepNext/>
              <w:spacing w:after="0"/>
              <w:ind w:firstLine="0"/>
              <w:jc w:val="left"/>
              <w:rPr>
                <w:spacing w:val="-4"/>
                <w:sz w:val="24"/>
                <w:szCs w:val="24"/>
              </w:rPr>
            </w:pPr>
            <w:r w:rsidRPr="00457E04">
              <w:rPr>
                <w:spacing w:val="-4"/>
                <w:sz w:val="24"/>
                <w:szCs w:val="24"/>
              </w:rPr>
              <w:t>Субвенции</w:t>
            </w:r>
          </w:p>
        </w:tc>
        <w:tc>
          <w:tcPr>
            <w:tcW w:w="1559"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12 148 575,5</w:t>
            </w:r>
          </w:p>
        </w:tc>
        <w:tc>
          <w:tcPr>
            <w:tcW w:w="1596"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12 212 905,5</w:t>
            </w:r>
          </w:p>
        </w:tc>
        <w:tc>
          <w:tcPr>
            <w:tcW w:w="1272"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+64 330,0</w:t>
            </w:r>
          </w:p>
        </w:tc>
        <w:tc>
          <w:tcPr>
            <w:tcW w:w="1236" w:type="dxa"/>
            <w:vAlign w:val="center"/>
          </w:tcPr>
          <w:p w:rsidR="00457E04" w:rsidRPr="00457E04" w:rsidRDefault="00457E04" w:rsidP="00C553CF">
            <w:pPr>
              <w:pStyle w:val="a5"/>
              <w:keepNext/>
              <w:spacing w:after="0"/>
              <w:ind w:firstLine="0"/>
              <w:jc w:val="right"/>
              <w:rPr>
                <w:spacing w:val="-4"/>
                <w:sz w:val="24"/>
                <w:szCs w:val="24"/>
              </w:rPr>
            </w:pPr>
            <w:r w:rsidRPr="00457E04">
              <w:rPr>
                <w:spacing w:val="-4"/>
                <w:sz w:val="24"/>
                <w:szCs w:val="24"/>
              </w:rPr>
              <w:t>+0,5%</w:t>
            </w:r>
          </w:p>
        </w:tc>
      </w:tr>
      <w:tr w:rsidR="00457E04" w:rsidRPr="00457E04" w:rsidTr="00793213">
        <w:trPr>
          <w:cantSplit/>
          <w:jc w:val="center"/>
        </w:trPr>
        <w:tc>
          <w:tcPr>
            <w:tcW w:w="3681" w:type="dxa"/>
            <w:vAlign w:val="center"/>
          </w:tcPr>
          <w:p w:rsidR="00457E04" w:rsidRPr="00457E04" w:rsidRDefault="00457E04" w:rsidP="00C553CF">
            <w:pPr>
              <w:pStyle w:val="a5"/>
              <w:spacing w:after="0"/>
              <w:ind w:firstLine="0"/>
              <w:jc w:val="left"/>
              <w:rPr>
                <w:spacing w:val="-4"/>
                <w:sz w:val="24"/>
                <w:szCs w:val="24"/>
              </w:rPr>
            </w:pPr>
            <w:r w:rsidRPr="00457E04">
              <w:rPr>
                <w:spacing w:val="-4"/>
                <w:sz w:val="24"/>
                <w:szCs w:val="24"/>
              </w:rPr>
              <w:t>Иные межбюджетные трансферты</w:t>
            </w:r>
          </w:p>
        </w:tc>
        <w:tc>
          <w:tcPr>
            <w:tcW w:w="1559" w:type="dxa"/>
            <w:vAlign w:val="center"/>
          </w:tcPr>
          <w:p w:rsidR="00457E04" w:rsidRPr="00457E04" w:rsidRDefault="00457E04" w:rsidP="00C553CF">
            <w:pPr>
              <w:pStyle w:val="a5"/>
              <w:spacing w:after="0"/>
              <w:ind w:firstLine="0"/>
              <w:jc w:val="right"/>
              <w:rPr>
                <w:spacing w:val="-4"/>
                <w:sz w:val="24"/>
                <w:szCs w:val="24"/>
              </w:rPr>
            </w:pPr>
            <w:r w:rsidRPr="00457E04">
              <w:rPr>
                <w:spacing w:val="-4"/>
                <w:sz w:val="24"/>
                <w:szCs w:val="24"/>
              </w:rPr>
              <w:t>16 600,3</w:t>
            </w:r>
          </w:p>
        </w:tc>
        <w:tc>
          <w:tcPr>
            <w:tcW w:w="1596" w:type="dxa"/>
            <w:vAlign w:val="center"/>
          </w:tcPr>
          <w:p w:rsidR="00457E04" w:rsidRPr="00457E04" w:rsidRDefault="00457E04" w:rsidP="00C553CF">
            <w:pPr>
              <w:pStyle w:val="a5"/>
              <w:spacing w:after="0"/>
              <w:ind w:firstLine="0"/>
              <w:jc w:val="right"/>
              <w:rPr>
                <w:spacing w:val="-4"/>
                <w:sz w:val="24"/>
                <w:szCs w:val="24"/>
              </w:rPr>
            </w:pPr>
            <w:r w:rsidRPr="00457E04">
              <w:rPr>
                <w:spacing w:val="-4"/>
                <w:sz w:val="24"/>
                <w:szCs w:val="24"/>
              </w:rPr>
              <w:t>267 995,7</w:t>
            </w:r>
          </w:p>
        </w:tc>
        <w:tc>
          <w:tcPr>
            <w:tcW w:w="1272" w:type="dxa"/>
            <w:vAlign w:val="center"/>
          </w:tcPr>
          <w:p w:rsidR="00457E04" w:rsidRPr="00457E04" w:rsidRDefault="00457E04" w:rsidP="00C553CF">
            <w:pPr>
              <w:pStyle w:val="a5"/>
              <w:spacing w:after="0"/>
              <w:ind w:firstLine="0"/>
              <w:jc w:val="right"/>
              <w:rPr>
                <w:spacing w:val="-4"/>
                <w:sz w:val="24"/>
                <w:szCs w:val="24"/>
              </w:rPr>
            </w:pPr>
            <w:r w:rsidRPr="00457E04">
              <w:rPr>
                <w:spacing w:val="-4"/>
                <w:sz w:val="24"/>
                <w:szCs w:val="24"/>
              </w:rPr>
              <w:t>+251 395,4</w:t>
            </w:r>
          </w:p>
        </w:tc>
        <w:tc>
          <w:tcPr>
            <w:tcW w:w="1236" w:type="dxa"/>
            <w:vAlign w:val="center"/>
          </w:tcPr>
          <w:p w:rsidR="00457E04" w:rsidRPr="00457E04" w:rsidRDefault="00457E04" w:rsidP="00C553CF">
            <w:pPr>
              <w:pStyle w:val="a5"/>
              <w:spacing w:after="0"/>
              <w:ind w:firstLine="0"/>
              <w:jc w:val="right"/>
              <w:rPr>
                <w:spacing w:val="-4"/>
                <w:sz w:val="24"/>
                <w:szCs w:val="24"/>
              </w:rPr>
            </w:pPr>
            <w:r w:rsidRPr="00457E04">
              <w:rPr>
                <w:spacing w:val="-4"/>
                <w:sz w:val="24"/>
                <w:szCs w:val="24"/>
              </w:rPr>
              <w:t>+1 514,4%</w:t>
            </w:r>
          </w:p>
        </w:tc>
      </w:tr>
    </w:tbl>
    <w:p w:rsidR="00457E04" w:rsidRPr="00457E04" w:rsidRDefault="00457E04" w:rsidP="00457E04">
      <w:pPr>
        <w:pStyle w:val="ab"/>
        <w:tabs>
          <w:tab w:val="left" w:pos="1134"/>
        </w:tabs>
        <w:spacing w:before="120"/>
        <w:ind w:left="0"/>
        <w:contextualSpacing w:val="0"/>
        <w:rPr>
          <w:rFonts w:eastAsia="Calibri"/>
        </w:rPr>
      </w:pPr>
      <w:r w:rsidRPr="00457E04">
        <w:rPr>
          <w:rFonts w:eastAsia="Calibri"/>
        </w:rPr>
        <w:t xml:space="preserve">Объем </w:t>
      </w:r>
      <w:r w:rsidRPr="00457E04">
        <w:rPr>
          <w:rFonts w:eastAsia="Calibri"/>
          <w:i/>
        </w:rPr>
        <w:t>межбюджетных субсидий</w:t>
      </w:r>
      <w:r w:rsidRPr="00457E04">
        <w:rPr>
          <w:rFonts w:eastAsia="Calibri"/>
        </w:rPr>
        <w:t xml:space="preserve"> Законопроектом в целом увеличивается на 32 225,9 тыс. рублей (с 4 933 812,5 тыс. рублей до 4 966 038,4 тыс. рублей), или на 0,7%.</w:t>
      </w:r>
    </w:p>
    <w:p w:rsidR="00457E04" w:rsidRPr="00457E04" w:rsidRDefault="00457E04" w:rsidP="00457E04">
      <w:pPr>
        <w:pStyle w:val="ab"/>
        <w:tabs>
          <w:tab w:val="left" w:pos="1134"/>
        </w:tabs>
        <w:ind w:left="0"/>
        <w:contextualSpacing w:val="0"/>
        <w:rPr>
          <w:rFonts w:eastAsia="Calibri"/>
        </w:rPr>
      </w:pPr>
      <w:r w:rsidRPr="00457E04">
        <w:rPr>
          <w:rFonts w:eastAsia="Calibri"/>
        </w:rPr>
        <w:t xml:space="preserve">Субсидии в бюджеты муниципальных образований передаются в рамках реализации 10 государственных программ Тульской области, региональной программы «Благоустройство города Тулы – административного центра Тульской области» и проекта «Народный бюджет». Законопроектом </w:t>
      </w:r>
      <w:r w:rsidR="0000682D">
        <w:rPr>
          <w:rFonts w:eastAsia="Calibri"/>
        </w:rPr>
        <w:t xml:space="preserve">в рамках </w:t>
      </w:r>
      <w:r w:rsidR="0000682D" w:rsidRPr="00457E04">
        <w:rPr>
          <w:rFonts w:eastAsia="Calibri"/>
        </w:rPr>
        <w:t xml:space="preserve">непрограммных расходов </w:t>
      </w:r>
      <w:r w:rsidR="0000682D">
        <w:rPr>
          <w:rFonts w:eastAsia="Calibri"/>
        </w:rPr>
        <w:t xml:space="preserve">предусматриваются </w:t>
      </w:r>
      <w:r w:rsidRPr="00457E04">
        <w:rPr>
          <w:rFonts w:eastAsia="Calibri"/>
        </w:rPr>
        <w:t>также субсидии муниципальным образованиям за счет средств резервного фонда правительства Тульской области (21 078,3 тыс. рублей)</w:t>
      </w:r>
      <w:r w:rsidR="0000682D">
        <w:rPr>
          <w:rFonts w:eastAsia="Calibri"/>
        </w:rPr>
        <w:t>.</w:t>
      </w:r>
    </w:p>
    <w:p w:rsidR="00457E04" w:rsidRPr="00457E04" w:rsidRDefault="00457E04" w:rsidP="00457E04">
      <w:pPr>
        <w:pStyle w:val="ab"/>
        <w:tabs>
          <w:tab w:val="left" w:pos="1134"/>
        </w:tabs>
        <w:spacing w:before="120"/>
        <w:ind w:left="0"/>
        <w:contextualSpacing w:val="0"/>
        <w:rPr>
          <w:rFonts w:eastAsia="Calibri"/>
        </w:rPr>
      </w:pPr>
      <w:r w:rsidRPr="00457E04">
        <w:rPr>
          <w:rFonts w:eastAsia="Calibri"/>
        </w:rPr>
        <w:lastRenderedPageBreak/>
        <w:t xml:space="preserve">Объем </w:t>
      </w:r>
      <w:r w:rsidRPr="00457E04">
        <w:rPr>
          <w:rFonts w:eastAsia="Calibri"/>
          <w:i/>
        </w:rPr>
        <w:t>субвенций муниципальным образованиям</w:t>
      </w:r>
      <w:r w:rsidRPr="00457E04">
        <w:rPr>
          <w:rFonts w:eastAsia="Calibri"/>
        </w:rPr>
        <w:t xml:space="preserve"> Законопроектом в целом увеличивается на 64 330,0 тыс. рублей (с 12 148 575,5 тыс. рублей до 12 212 905,5 тыс. рублей), или на 0,5%.</w:t>
      </w:r>
    </w:p>
    <w:p w:rsidR="00457E04" w:rsidRPr="00457E04" w:rsidRDefault="00457E04" w:rsidP="00457E04">
      <w:pPr>
        <w:pStyle w:val="ab"/>
        <w:tabs>
          <w:tab w:val="left" w:pos="1134"/>
        </w:tabs>
        <w:spacing w:before="120"/>
        <w:ind w:left="0"/>
        <w:contextualSpacing w:val="0"/>
        <w:rPr>
          <w:rFonts w:eastAsia="Calibri"/>
        </w:rPr>
      </w:pPr>
      <w:r w:rsidRPr="00457E04">
        <w:rPr>
          <w:rFonts w:eastAsia="Calibri"/>
        </w:rPr>
        <w:t xml:space="preserve">Объем </w:t>
      </w:r>
      <w:r w:rsidRPr="00457E04">
        <w:rPr>
          <w:rFonts w:eastAsia="Calibri"/>
          <w:i/>
        </w:rPr>
        <w:t>иных межбюджетных трансфертов бюджетам муниципальных образований</w:t>
      </w:r>
      <w:r w:rsidRPr="00457E04">
        <w:rPr>
          <w:rFonts w:eastAsia="Calibri"/>
        </w:rPr>
        <w:t xml:space="preserve"> Законопроектом в целом увеличивается на 251 395,4 тыс. рублей (с 16 600,3 тыс. рублей до 267 995,7 тыс. рублей), или более чем в 16 раз.</w:t>
      </w:r>
    </w:p>
    <w:p w:rsidR="00457E04" w:rsidRPr="00457E04" w:rsidRDefault="00457E04" w:rsidP="00457E04">
      <w:pPr>
        <w:pStyle w:val="a5"/>
        <w:tabs>
          <w:tab w:val="left" w:pos="1134"/>
        </w:tabs>
        <w:spacing w:after="0"/>
        <w:rPr>
          <w:spacing w:val="-4"/>
        </w:rPr>
      </w:pPr>
      <w:r w:rsidRPr="00457E04">
        <w:rPr>
          <w:spacing w:val="-4"/>
        </w:rPr>
        <w:t>Общий объем межбюджетных трансфертов, предоставляемых бюджетам муниципальных районов (городских округов) области в 2017 и 2018 годах, предлагается уменьшить соответственно на 77 654,5 тыс. рублей (с 17 544 135,3 тыс. рублей до 17 466 480,8 тыс. рублей; на 0,4%) и на 1 079 826,3 тыс. рублей (с 17 209 723,8 тыс. рублей до 16 129 897,5 тыс. рублей; на 6,3%).</w:t>
      </w:r>
    </w:p>
    <w:p w:rsidR="005F44A8" w:rsidRPr="00DF6BD4" w:rsidRDefault="005F44A8" w:rsidP="00D832F4">
      <w:pPr>
        <w:tabs>
          <w:tab w:val="left" w:pos="1134"/>
        </w:tabs>
        <w:autoSpaceDE w:val="0"/>
        <w:autoSpaceDN w:val="0"/>
        <w:adjustRightInd w:val="0"/>
        <w:spacing w:before="120" w:after="0" w:line="240" w:lineRule="auto"/>
        <w:ind w:firstLine="709"/>
        <w:jc w:val="both"/>
        <w:outlineLvl w:val="0"/>
        <w:rPr>
          <w:rFonts w:ascii="Times New Roman" w:hAnsi="Times New Roman" w:cs="Times New Roman"/>
          <w:spacing w:val="-4"/>
          <w:sz w:val="28"/>
          <w:szCs w:val="28"/>
        </w:rPr>
      </w:pPr>
      <w:r w:rsidRPr="00DF6BD4">
        <w:rPr>
          <w:rFonts w:ascii="Times New Roman" w:hAnsi="Times New Roman" w:cs="Times New Roman"/>
          <w:spacing w:val="-4"/>
          <w:sz w:val="28"/>
          <w:szCs w:val="28"/>
        </w:rPr>
        <w:t>Законопроектом вносятся изменения в статью 20 «</w:t>
      </w:r>
      <w:r w:rsidRPr="00226C7E">
        <w:rPr>
          <w:rFonts w:ascii="Times New Roman" w:hAnsi="Times New Roman" w:cs="Times New Roman"/>
          <w:b/>
          <w:i/>
          <w:spacing w:val="-4"/>
          <w:sz w:val="28"/>
          <w:szCs w:val="28"/>
        </w:rPr>
        <w:t>Предоставление бюджетных кредитов бюджетам муниципальных образований области</w:t>
      </w:r>
      <w:r w:rsidRPr="00DF6BD4">
        <w:rPr>
          <w:rFonts w:ascii="Times New Roman" w:hAnsi="Times New Roman" w:cs="Times New Roman"/>
          <w:spacing w:val="-4"/>
          <w:sz w:val="28"/>
          <w:szCs w:val="28"/>
        </w:rPr>
        <w:t>» Закона о бюджете области на 2016-2018 годы (в редакции от 27.052016) в части увеличения с 100 000,0 тыс. рублей до 170 000,0</w:t>
      </w:r>
      <w:r w:rsidR="00457E04">
        <w:rPr>
          <w:rFonts w:ascii="Times New Roman" w:hAnsi="Times New Roman" w:cs="Times New Roman"/>
          <w:spacing w:val="-4"/>
          <w:sz w:val="28"/>
          <w:szCs w:val="28"/>
        </w:rPr>
        <w:t xml:space="preserve"> </w:t>
      </w:r>
      <w:r w:rsidRPr="00DF6BD4">
        <w:rPr>
          <w:rFonts w:ascii="Times New Roman" w:hAnsi="Times New Roman" w:cs="Times New Roman"/>
          <w:spacing w:val="-4"/>
          <w:sz w:val="28"/>
          <w:szCs w:val="28"/>
        </w:rPr>
        <w:t>тыс. рублей объема кредитов бюджетам муниципальных районов (городских округов) области, предоставляемых в 2016 году из бюджета области.  Объем бюджетных кредитов, предоставляемых бюджетам муниципальных образований в 2017</w:t>
      </w:r>
      <w:r w:rsidR="00226C7E">
        <w:rPr>
          <w:rFonts w:ascii="Times New Roman" w:hAnsi="Times New Roman" w:cs="Times New Roman"/>
          <w:spacing w:val="-4"/>
          <w:sz w:val="28"/>
          <w:szCs w:val="28"/>
        </w:rPr>
        <w:t>-</w:t>
      </w:r>
      <w:r w:rsidRPr="00DF6BD4">
        <w:rPr>
          <w:rFonts w:ascii="Times New Roman" w:hAnsi="Times New Roman" w:cs="Times New Roman"/>
          <w:spacing w:val="-4"/>
          <w:sz w:val="28"/>
          <w:szCs w:val="28"/>
        </w:rPr>
        <w:t>2018 годах</w:t>
      </w:r>
      <w:r w:rsidR="00226C7E">
        <w:rPr>
          <w:rFonts w:ascii="Times New Roman" w:hAnsi="Times New Roman" w:cs="Times New Roman"/>
          <w:spacing w:val="-4"/>
          <w:sz w:val="28"/>
          <w:szCs w:val="28"/>
        </w:rPr>
        <w:t>,</w:t>
      </w:r>
      <w:r w:rsidRPr="00DF6BD4">
        <w:rPr>
          <w:rFonts w:ascii="Times New Roman" w:hAnsi="Times New Roman" w:cs="Times New Roman"/>
          <w:spacing w:val="-4"/>
          <w:sz w:val="28"/>
          <w:szCs w:val="28"/>
        </w:rPr>
        <w:t xml:space="preserve"> не изменяется и составляет 100 000,0 тыс. рублей ежегодно.</w:t>
      </w:r>
    </w:p>
    <w:p w:rsidR="000671B4" w:rsidRPr="00875FBB" w:rsidRDefault="000671B4" w:rsidP="005F44A8">
      <w:pPr>
        <w:tabs>
          <w:tab w:val="left" w:pos="1134"/>
        </w:tabs>
        <w:spacing w:before="120" w:after="0" w:line="240" w:lineRule="auto"/>
        <w:ind w:firstLine="709"/>
        <w:jc w:val="both"/>
        <w:rPr>
          <w:rFonts w:ascii="Times New Roman" w:hAnsi="Times New Roman" w:cs="Times New Roman"/>
          <w:sz w:val="28"/>
          <w:szCs w:val="28"/>
        </w:rPr>
      </w:pPr>
      <w:r w:rsidRPr="00875FBB">
        <w:rPr>
          <w:rFonts w:ascii="Times New Roman" w:hAnsi="Times New Roman" w:cs="Times New Roman"/>
          <w:sz w:val="28"/>
          <w:szCs w:val="28"/>
        </w:rPr>
        <w:t>Законопроектом вносятся изменения в статью 24 «</w:t>
      </w:r>
      <w:r w:rsidRPr="00875FBB">
        <w:rPr>
          <w:rFonts w:ascii="Times New Roman" w:hAnsi="Times New Roman" w:cs="Times New Roman"/>
          <w:b/>
          <w:i/>
          <w:sz w:val="28"/>
          <w:szCs w:val="28"/>
        </w:rPr>
        <w:t>Государственный долг области</w:t>
      </w:r>
      <w:r w:rsidRPr="00875FBB">
        <w:rPr>
          <w:rFonts w:ascii="Times New Roman" w:hAnsi="Times New Roman" w:cs="Times New Roman"/>
          <w:sz w:val="28"/>
          <w:szCs w:val="28"/>
        </w:rPr>
        <w:t>» Закона о бюджете области на 2016-2018 годы.</w:t>
      </w:r>
    </w:p>
    <w:p w:rsidR="003B5070" w:rsidRDefault="000671B4" w:rsidP="003C3705">
      <w:pPr>
        <w:pStyle w:val="ab"/>
        <w:tabs>
          <w:tab w:val="left" w:pos="1134"/>
        </w:tabs>
        <w:ind w:left="0"/>
        <w:contextualSpacing w:val="0"/>
        <w:rPr>
          <w:rFonts w:eastAsia="Calibri"/>
        </w:rPr>
      </w:pPr>
      <w:r w:rsidRPr="00875FBB">
        <w:rPr>
          <w:rFonts w:eastAsia="Calibri"/>
        </w:rPr>
        <w:t xml:space="preserve">Предусматривается </w:t>
      </w:r>
      <w:r w:rsidR="00C16B98">
        <w:rPr>
          <w:rFonts w:eastAsia="Calibri"/>
        </w:rPr>
        <w:t>уменьшение</w:t>
      </w:r>
      <w:r w:rsidRPr="00875FBB">
        <w:rPr>
          <w:rFonts w:eastAsia="Calibri"/>
        </w:rPr>
        <w:t xml:space="preserve"> </w:t>
      </w:r>
      <w:r w:rsidRPr="00226C7E">
        <w:rPr>
          <w:rFonts w:eastAsia="Calibri"/>
          <w:i/>
        </w:rPr>
        <w:t>предельного объема и верхнего предела государственного внутреннего долга Тульской области</w:t>
      </w:r>
      <w:r w:rsidRPr="00875FBB">
        <w:rPr>
          <w:rFonts w:eastAsia="Calibri"/>
        </w:rPr>
        <w:t xml:space="preserve"> </w:t>
      </w:r>
      <w:r w:rsidR="00141586" w:rsidRPr="00875FBB">
        <w:rPr>
          <w:rFonts w:eastAsia="Calibri"/>
        </w:rPr>
        <w:t>по состоянию на 1</w:t>
      </w:r>
      <w:r w:rsidR="00141586">
        <w:rPr>
          <w:rFonts w:eastAsia="Calibri"/>
        </w:rPr>
        <w:t xml:space="preserve"> </w:t>
      </w:r>
      <w:r w:rsidR="00141586" w:rsidRPr="00875FBB">
        <w:rPr>
          <w:rFonts w:eastAsia="Calibri"/>
        </w:rPr>
        <w:t>января года, следующег</w:t>
      </w:r>
      <w:r w:rsidR="00141586">
        <w:rPr>
          <w:rFonts w:eastAsia="Calibri"/>
        </w:rPr>
        <w:t>о за отчетным финансовым годом</w:t>
      </w:r>
      <w:r w:rsidR="005E3E55">
        <w:rPr>
          <w:rFonts w:eastAsia="Calibri"/>
        </w:rPr>
        <w:t>,</w:t>
      </w:r>
      <w:r w:rsidR="005E3E55" w:rsidRPr="005E3E55">
        <w:rPr>
          <w:rFonts w:eastAsia="Calibri"/>
        </w:rPr>
        <w:t xml:space="preserve"> </w:t>
      </w:r>
      <w:r w:rsidR="00A167E4">
        <w:rPr>
          <w:rFonts w:eastAsia="Calibri"/>
        </w:rPr>
        <w:t>что обусловлено</w:t>
      </w:r>
      <w:r w:rsidR="005E3E55" w:rsidRPr="00875FBB">
        <w:rPr>
          <w:rFonts w:eastAsia="Calibri"/>
        </w:rPr>
        <w:t xml:space="preserve"> изменением программы государственных внутренних заимствований на 2016 год</w:t>
      </w:r>
      <w:r w:rsidR="007C2D63">
        <w:rPr>
          <w:rFonts w:eastAsia="Calibri"/>
        </w:rPr>
        <w:t>.</w:t>
      </w:r>
    </w:p>
    <w:p w:rsidR="004D5B7F" w:rsidRPr="004D5B7F" w:rsidRDefault="005E3E55" w:rsidP="003C3705">
      <w:pPr>
        <w:tabs>
          <w:tab w:val="left" w:pos="1134"/>
        </w:tabs>
        <w:spacing w:before="120" w:after="0" w:line="240" w:lineRule="auto"/>
        <w:ind w:firstLine="709"/>
        <w:jc w:val="both"/>
        <w:rPr>
          <w:rFonts w:ascii="Times New Roman" w:eastAsia="Calibri" w:hAnsi="Times New Roman" w:cs="Times New Roman"/>
          <w:sz w:val="28"/>
          <w:szCs w:val="28"/>
        </w:rPr>
      </w:pPr>
      <w:r w:rsidRPr="004D5B7F">
        <w:rPr>
          <w:rFonts w:ascii="Times New Roman" w:eastAsia="Calibri" w:hAnsi="Times New Roman" w:cs="Times New Roman"/>
          <w:sz w:val="28"/>
          <w:szCs w:val="28"/>
          <w:lang w:eastAsia="ru-RU"/>
        </w:rPr>
        <w:t xml:space="preserve">На 2016 год и на плановый период </w:t>
      </w:r>
      <w:r w:rsidR="000671B4" w:rsidRPr="004D5B7F">
        <w:rPr>
          <w:rFonts w:ascii="Times New Roman" w:eastAsia="Calibri" w:hAnsi="Times New Roman" w:cs="Times New Roman"/>
          <w:sz w:val="28"/>
          <w:szCs w:val="28"/>
          <w:lang w:eastAsia="ru-RU"/>
        </w:rPr>
        <w:t>2017 и 2018 год</w:t>
      </w:r>
      <w:r w:rsidRPr="004D5B7F">
        <w:rPr>
          <w:rFonts w:ascii="Times New Roman" w:eastAsia="Calibri" w:hAnsi="Times New Roman" w:cs="Times New Roman"/>
          <w:sz w:val="28"/>
          <w:szCs w:val="28"/>
          <w:lang w:eastAsia="ru-RU"/>
        </w:rPr>
        <w:t>ов</w:t>
      </w:r>
      <w:r w:rsidR="000671B4" w:rsidRPr="004D5B7F">
        <w:rPr>
          <w:rFonts w:ascii="Times New Roman" w:eastAsia="Calibri" w:hAnsi="Times New Roman" w:cs="Times New Roman"/>
          <w:sz w:val="28"/>
          <w:szCs w:val="28"/>
          <w:lang w:eastAsia="ru-RU"/>
        </w:rPr>
        <w:t xml:space="preserve"> </w:t>
      </w:r>
      <w:r w:rsidR="004D5B7F" w:rsidRPr="004D5B7F">
        <w:rPr>
          <w:rFonts w:ascii="Times New Roman" w:eastAsia="Calibri" w:hAnsi="Times New Roman" w:cs="Times New Roman"/>
          <w:sz w:val="28"/>
          <w:szCs w:val="28"/>
        </w:rPr>
        <w:t>показатель предельного объема государственного долга Тульской области уменьшается на равную сумму 250 000,0 тыс. рублей</w:t>
      </w:r>
      <w:r w:rsidR="004D5B7F">
        <w:rPr>
          <w:rFonts w:ascii="Times New Roman" w:eastAsia="Calibri" w:hAnsi="Times New Roman" w:cs="Times New Roman"/>
          <w:sz w:val="28"/>
          <w:szCs w:val="28"/>
        </w:rPr>
        <w:t xml:space="preserve"> (или на 0,9%)</w:t>
      </w:r>
      <w:r w:rsidR="004D5B7F" w:rsidRPr="004D5B7F">
        <w:rPr>
          <w:rFonts w:ascii="Times New Roman" w:eastAsia="Calibri" w:hAnsi="Times New Roman" w:cs="Times New Roman"/>
          <w:sz w:val="28"/>
          <w:szCs w:val="28"/>
        </w:rPr>
        <w:t xml:space="preserve"> и устанавливается:</w:t>
      </w:r>
    </w:p>
    <w:p w:rsidR="004D5B7F" w:rsidRPr="004D5B7F" w:rsidRDefault="004D5B7F" w:rsidP="004D5B7F">
      <w:pPr>
        <w:tabs>
          <w:tab w:val="left" w:pos="1134"/>
        </w:tabs>
        <w:spacing w:after="0" w:line="240" w:lineRule="auto"/>
        <w:ind w:firstLine="709"/>
        <w:jc w:val="both"/>
        <w:rPr>
          <w:rFonts w:ascii="Times New Roman" w:eastAsia="Calibri" w:hAnsi="Times New Roman" w:cs="Times New Roman"/>
          <w:sz w:val="28"/>
          <w:szCs w:val="28"/>
        </w:rPr>
      </w:pPr>
      <w:r w:rsidRPr="004D5B7F">
        <w:rPr>
          <w:rFonts w:ascii="Times New Roman" w:eastAsia="Calibri" w:hAnsi="Times New Roman" w:cs="Times New Roman"/>
          <w:sz w:val="28"/>
          <w:szCs w:val="28"/>
        </w:rPr>
        <w:t>на 2016 год в объеме 28 712 545,2 тыс. рублей;</w:t>
      </w:r>
    </w:p>
    <w:p w:rsidR="004D5B7F" w:rsidRPr="004D5B7F" w:rsidRDefault="004D5B7F" w:rsidP="004D5B7F">
      <w:pPr>
        <w:tabs>
          <w:tab w:val="left" w:pos="1134"/>
        </w:tabs>
        <w:spacing w:after="0" w:line="240" w:lineRule="auto"/>
        <w:ind w:firstLine="709"/>
        <w:jc w:val="both"/>
        <w:rPr>
          <w:rFonts w:ascii="Times New Roman" w:eastAsia="Calibri" w:hAnsi="Times New Roman" w:cs="Times New Roman"/>
          <w:sz w:val="28"/>
          <w:szCs w:val="28"/>
        </w:rPr>
      </w:pPr>
      <w:r w:rsidRPr="004D5B7F">
        <w:rPr>
          <w:rFonts w:ascii="Times New Roman" w:eastAsia="Calibri" w:hAnsi="Times New Roman" w:cs="Times New Roman"/>
          <w:sz w:val="28"/>
          <w:szCs w:val="28"/>
        </w:rPr>
        <w:t>на 2017 год в объеме 28 486 306,7 тыс. рублей;</w:t>
      </w:r>
    </w:p>
    <w:p w:rsidR="004D5B7F" w:rsidRPr="004D5B7F" w:rsidRDefault="004D5B7F" w:rsidP="004D5B7F">
      <w:pPr>
        <w:tabs>
          <w:tab w:val="left" w:pos="1134"/>
        </w:tabs>
        <w:spacing w:after="0" w:line="240" w:lineRule="auto"/>
        <w:ind w:firstLine="709"/>
        <w:jc w:val="both"/>
        <w:rPr>
          <w:rFonts w:ascii="Times New Roman" w:eastAsia="Calibri" w:hAnsi="Times New Roman" w:cs="Times New Roman"/>
          <w:sz w:val="28"/>
          <w:szCs w:val="28"/>
        </w:rPr>
      </w:pPr>
      <w:r w:rsidRPr="004D5B7F">
        <w:rPr>
          <w:rFonts w:ascii="Times New Roman" w:eastAsia="Calibri" w:hAnsi="Times New Roman" w:cs="Times New Roman"/>
          <w:sz w:val="28"/>
          <w:szCs w:val="28"/>
        </w:rPr>
        <w:t>на 2018 год в объеме 28 744 902,8 тыс. рублей.</w:t>
      </w:r>
    </w:p>
    <w:p w:rsidR="000671B4" w:rsidRPr="00875FBB" w:rsidRDefault="000671B4" w:rsidP="003C3705">
      <w:pPr>
        <w:autoSpaceDE w:val="0"/>
        <w:autoSpaceDN w:val="0"/>
        <w:adjustRightInd w:val="0"/>
        <w:spacing w:after="0" w:line="240" w:lineRule="auto"/>
        <w:ind w:firstLine="709"/>
        <w:jc w:val="both"/>
        <w:rPr>
          <w:rFonts w:eastAsia="Calibri"/>
        </w:rPr>
      </w:pPr>
      <w:r w:rsidRPr="00522317">
        <w:rPr>
          <w:rFonts w:ascii="Times New Roman" w:eastAsia="Calibri" w:hAnsi="Times New Roman" w:cs="Times New Roman"/>
          <w:sz w:val="28"/>
          <w:szCs w:val="28"/>
        </w:rPr>
        <w:t>Устанавливаемые Законопроектом предельные объемы государственного долга Тульской области составляют:</w:t>
      </w:r>
      <w:r w:rsidR="002E0006" w:rsidRPr="00522317">
        <w:rPr>
          <w:rFonts w:ascii="Times New Roman" w:eastAsia="Calibri" w:hAnsi="Times New Roman" w:cs="Times New Roman"/>
          <w:sz w:val="28"/>
          <w:szCs w:val="28"/>
        </w:rPr>
        <w:t xml:space="preserve"> </w:t>
      </w:r>
      <w:r w:rsidRPr="00522317">
        <w:rPr>
          <w:rFonts w:ascii="Times New Roman" w:eastAsia="Calibri" w:hAnsi="Times New Roman" w:cs="Times New Roman"/>
          <w:sz w:val="28"/>
          <w:szCs w:val="28"/>
        </w:rPr>
        <w:t>на 2016 год – 5</w:t>
      </w:r>
      <w:r w:rsidR="00EB3424">
        <w:rPr>
          <w:rFonts w:ascii="Times New Roman" w:eastAsia="Calibri" w:hAnsi="Times New Roman" w:cs="Times New Roman"/>
          <w:sz w:val="28"/>
          <w:szCs w:val="28"/>
        </w:rPr>
        <w:t>6</w:t>
      </w:r>
      <w:r w:rsidRPr="00522317">
        <w:rPr>
          <w:rFonts w:ascii="Times New Roman" w:eastAsia="Calibri" w:hAnsi="Times New Roman" w:cs="Times New Roman"/>
          <w:sz w:val="28"/>
          <w:szCs w:val="28"/>
        </w:rPr>
        <w:t>,</w:t>
      </w:r>
      <w:r w:rsidR="002E0006" w:rsidRPr="00522317">
        <w:rPr>
          <w:rFonts w:ascii="Times New Roman" w:eastAsia="Calibri" w:hAnsi="Times New Roman" w:cs="Times New Roman"/>
          <w:sz w:val="28"/>
          <w:szCs w:val="28"/>
        </w:rPr>
        <w:t>4</w:t>
      </w:r>
      <w:r w:rsidRPr="00522317">
        <w:rPr>
          <w:rFonts w:ascii="Times New Roman" w:eastAsia="Calibri" w:hAnsi="Times New Roman" w:cs="Times New Roman"/>
          <w:sz w:val="28"/>
          <w:szCs w:val="28"/>
        </w:rPr>
        <w:t>% годового объема доходов бюджета области без учета объема безвозмездных поступлений;</w:t>
      </w:r>
      <w:r w:rsidR="002E0006" w:rsidRPr="00522317">
        <w:rPr>
          <w:rFonts w:ascii="Times New Roman" w:eastAsia="Calibri" w:hAnsi="Times New Roman" w:cs="Times New Roman"/>
          <w:sz w:val="28"/>
          <w:szCs w:val="28"/>
        </w:rPr>
        <w:t xml:space="preserve"> </w:t>
      </w:r>
      <w:r w:rsidRPr="00522317">
        <w:rPr>
          <w:rFonts w:ascii="Times New Roman" w:eastAsia="Calibri" w:hAnsi="Times New Roman" w:cs="Times New Roman"/>
          <w:sz w:val="28"/>
          <w:szCs w:val="28"/>
        </w:rPr>
        <w:t>на 2017 и 2018 годы –</w:t>
      </w:r>
      <w:r w:rsidR="000C6A34">
        <w:rPr>
          <w:rFonts w:ascii="Times New Roman" w:eastAsia="Calibri" w:hAnsi="Times New Roman" w:cs="Times New Roman"/>
          <w:sz w:val="28"/>
          <w:szCs w:val="28"/>
        </w:rPr>
        <w:t xml:space="preserve"> </w:t>
      </w:r>
      <w:r w:rsidRPr="00522317">
        <w:rPr>
          <w:rFonts w:ascii="Times New Roman" w:eastAsia="Calibri" w:hAnsi="Times New Roman" w:cs="Times New Roman"/>
          <w:sz w:val="28"/>
          <w:szCs w:val="28"/>
        </w:rPr>
        <w:t>53,</w:t>
      </w:r>
      <w:r w:rsidR="002E0006" w:rsidRPr="00522317">
        <w:rPr>
          <w:rFonts w:ascii="Times New Roman" w:eastAsia="Calibri" w:hAnsi="Times New Roman" w:cs="Times New Roman"/>
          <w:sz w:val="28"/>
          <w:szCs w:val="28"/>
        </w:rPr>
        <w:t>4</w:t>
      </w:r>
      <w:r w:rsidRPr="00522317">
        <w:rPr>
          <w:rFonts w:ascii="Times New Roman" w:eastAsia="Calibri" w:hAnsi="Times New Roman" w:cs="Times New Roman"/>
          <w:sz w:val="28"/>
          <w:szCs w:val="28"/>
        </w:rPr>
        <w:t>% и 50,</w:t>
      </w:r>
      <w:r w:rsidR="002E0006" w:rsidRPr="00522317">
        <w:rPr>
          <w:rFonts w:ascii="Times New Roman" w:eastAsia="Calibri" w:hAnsi="Times New Roman" w:cs="Times New Roman"/>
          <w:sz w:val="28"/>
          <w:szCs w:val="28"/>
        </w:rPr>
        <w:t>2</w:t>
      </w:r>
      <w:r w:rsidRPr="00522317">
        <w:rPr>
          <w:rFonts w:ascii="Times New Roman" w:eastAsia="Calibri" w:hAnsi="Times New Roman" w:cs="Times New Roman"/>
          <w:sz w:val="28"/>
          <w:szCs w:val="28"/>
        </w:rPr>
        <w:t xml:space="preserve">% </w:t>
      </w:r>
      <w:r w:rsidR="002E0006" w:rsidRPr="00522317">
        <w:rPr>
          <w:rFonts w:ascii="Times New Roman" w:eastAsia="Calibri" w:hAnsi="Times New Roman" w:cs="Times New Roman"/>
          <w:sz w:val="28"/>
          <w:szCs w:val="28"/>
        </w:rPr>
        <w:t>соответственно</w:t>
      </w:r>
      <w:r w:rsidR="007C2D63">
        <w:rPr>
          <w:rFonts w:ascii="Times New Roman" w:eastAsia="Calibri" w:hAnsi="Times New Roman" w:cs="Times New Roman"/>
          <w:sz w:val="28"/>
          <w:szCs w:val="28"/>
        </w:rPr>
        <w:t>, что значительно</w:t>
      </w:r>
      <w:r w:rsidR="000C6A34" w:rsidRPr="000C6A34">
        <w:rPr>
          <w:rFonts w:ascii="Times New Roman" w:eastAsia="Calibri" w:hAnsi="Times New Roman" w:cs="Times New Roman"/>
          <w:color w:val="000000"/>
          <w:sz w:val="28"/>
          <w:szCs w:val="28"/>
        </w:rPr>
        <w:t xml:space="preserve"> ниже предельного значения, установленного статьей 107 Бюджетного кодекса Российской Федерации. </w:t>
      </w:r>
    </w:p>
    <w:p w:rsidR="000671B4" w:rsidRDefault="000671B4" w:rsidP="002C20E6">
      <w:pPr>
        <w:pStyle w:val="ab"/>
        <w:tabs>
          <w:tab w:val="left" w:pos="1134"/>
        </w:tabs>
        <w:spacing w:before="120"/>
        <w:ind w:left="0"/>
        <w:contextualSpacing w:val="0"/>
        <w:rPr>
          <w:rFonts w:eastAsia="Calibri"/>
        </w:rPr>
      </w:pPr>
      <w:r w:rsidRPr="00875FBB">
        <w:rPr>
          <w:rFonts w:eastAsia="Calibri"/>
        </w:rPr>
        <w:t>Верхний предел государственного внутреннего долга Тульской области в 2016</w:t>
      </w:r>
      <w:r>
        <w:rPr>
          <w:rFonts w:eastAsia="Calibri"/>
        </w:rPr>
        <w:t>-</w:t>
      </w:r>
      <w:r w:rsidRPr="00875FBB">
        <w:rPr>
          <w:rFonts w:eastAsia="Calibri"/>
        </w:rPr>
        <w:t>2018 годах у</w:t>
      </w:r>
      <w:r w:rsidR="000C6A34">
        <w:rPr>
          <w:rFonts w:eastAsia="Calibri"/>
        </w:rPr>
        <w:t>меньшается</w:t>
      </w:r>
      <w:r w:rsidRPr="00875FBB">
        <w:rPr>
          <w:rFonts w:eastAsia="Calibri"/>
        </w:rPr>
        <w:t xml:space="preserve"> </w:t>
      </w:r>
      <w:r>
        <w:rPr>
          <w:rFonts w:eastAsia="Calibri"/>
        </w:rPr>
        <w:t xml:space="preserve">на равную сумму </w:t>
      </w:r>
      <w:r w:rsidR="000C6A34">
        <w:rPr>
          <w:rFonts w:eastAsia="Calibri"/>
        </w:rPr>
        <w:t>250 000,0 тыс. рублей</w:t>
      </w:r>
      <w:r>
        <w:rPr>
          <w:rFonts w:eastAsia="Calibri"/>
        </w:rPr>
        <w:t xml:space="preserve"> и составит по состоянию:</w:t>
      </w:r>
    </w:p>
    <w:p w:rsidR="000671B4" w:rsidRPr="00875FBB" w:rsidRDefault="000671B4" w:rsidP="000671B4">
      <w:pPr>
        <w:pStyle w:val="ab"/>
        <w:tabs>
          <w:tab w:val="left" w:pos="1134"/>
        </w:tabs>
        <w:ind w:left="0"/>
        <w:contextualSpacing w:val="0"/>
        <w:rPr>
          <w:rFonts w:eastAsia="Calibri"/>
        </w:rPr>
      </w:pPr>
      <w:r w:rsidRPr="00875FBB">
        <w:rPr>
          <w:rFonts w:eastAsia="Calibri"/>
        </w:rPr>
        <w:t>на 1 января 2017 года</w:t>
      </w:r>
      <w:r>
        <w:rPr>
          <w:rFonts w:eastAsia="Calibri"/>
        </w:rPr>
        <w:t xml:space="preserve"> </w:t>
      </w:r>
      <w:r w:rsidRPr="00875FBB">
        <w:rPr>
          <w:rFonts w:eastAsia="Calibri"/>
        </w:rPr>
        <w:t xml:space="preserve">– </w:t>
      </w:r>
      <w:r w:rsidR="009C32A5">
        <w:rPr>
          <w:rFonts w:eastAsia="Calibri"/>
        </w:rPr>
        <w:t>17 787 363,8</w:t>
      </w:r>
      <w:r w:rsidRPr="00875FBB">
        <w:rPr>
          <w:rFonts w:eastAsia="Calibri"/>
        </w:rPr>
        <w:t xml:space="preserve"> тыс. рублей;</w:t>
      </w:r>
    </w:p>
    <w:p w:rsidR="000671B4" w:rsidRPr="00875FBB" w:rsidRDefault="000671B4" w:rsidP="000671B4">
      <w:pPr>
        <w:pStyle w:val="ab"/>
        <w:tabs>
          <w:tab w:val="left" w:pos="1134"/>
        </w:tabs>
        <w:ind w:left="0"/>
        <w:contextualSpacing w:val="0"/>
        <w:rPr>
          <w:rFonts w:eastAsia="Calibri"/>
        </w:rPr>
      </w:pPr>
      <w:r>
        <w:rPr>
          <w:rFonts w:eastAsia="Calibri"/>
        </w:rPr>
        <w:t xml:space="preserve">на 1 января 2018 года </w:t>
      </w:r>
      <w:r w:rsidR="009C32A5">
        <w:rPr>
          <w:rFonts w:eastAsia="Calibri"/>
        </w:rPr>
        <w:t>– 20 939 089,7</w:t>
      </w:r>
      <w:r w:rsidRPr="00875FBB">
        <w:rPr>
          <w:rFonts w:eastAsia="Calibri"/>
        </w:rPr>
        <w:t xml:space="preserve"> тыс. рублей;</w:t>
      </w:r>
    </w:p>
    <w:p w:rsidR="000671B4" w:rsidRPr="00875FBB" w:rsidRDefault="000671B4" w:rsidP="000671B4">
      <w:pPr>
        <w:pStyle w:val="ab"/>
        <w:tabs>
          <w:tab w:val="left" w:pos="1134"/>
        </w:tabs>
        <w:ind w:left="0"/>
        <w:contextualSpacing w:val="0"/>
        <w:rPr>
          <w:rFonts w:eastAsia="Calibri"/>
        </w:rPr>
      </w:pPr>
      <w:r>
        <w:rPr>
          <w:rFonts w:eastAsia="Calibri"/>
        </w:rPr>
        <w:lastRenderedPageBreak/>
        <w:t xml:space="preserve">на 1 января 2019 года </w:t>
      </w:r>
      <w:r w:rsidR="009C32A5">
        <w:rPr>
          <w:rFonts w:eastAsia="Calibri"/>
        </w:rPr>
        <w:t>– 23 062 006,8</w:t>
      </w:r>
      <w:r w:rsidRPr="00875FBB">
        <w:rPr>
          <w:rFonts w:eastAsia="Calibri"/>
        </w:rPr>
        <w:t xml:space="preserve"> тыс. рублей.</w:t>
      </w:r>
    </w:p>
    <w:p w:rsidR="000671B4" w:rsidRPr="00875FBB" w:rsidRDefault="000671B4" w:rsidP="000671B4">
      <w:pPr>
        <w:pStyle w:val="ab"/>
        <w:tabs>
          <w:tab w:val="left" w:pos="1134"/>
        </w:tabs>
        <w:spacing w:before="120"/>
        <w:ind w:left="0"/>
        <w:contextualSpacing w:val="0"/>
        <w:rPr>
          <w:rFonts w:eastAsia="Calibri"/>
        </w:rPr>
      </w:pPr>
      <w:r>
        <w:rPr>
          <w:rFonts w:eastAsia="Calibri"/>
        </w:rPr>
        <w:t>Устанавливаемые Законопроектом показатели предельного объема государственного долга Тульской области, заимствований, предельного объема расходов на обслуживание государственного долга области на 2016-2018 годы соответствуют нормам, установленным статьями 106, 107, 111 Бюджетного кодекса Российской Федерации.</w:t>
      </w:r>
    </w:p>
    <w:p w:rsidR="000671B4" w:rsidRPr="00AE3370" w:rsidRDefault="000671B4" w:rsidP="000671B4">
      <w:pPr>
        <w:tabs>
          <w:tab w:val="left" w:pos="1134"/>
        </w:tabs>
        <w:spacing w:before="120" w:after="0" w:line="240" w:lineRule="auto"/>
        <w:ind w:firstLine="709"/>
        <w:jc w:val="both"/>
        <w:rPr>
          <w:rFonts w:ascii="Times New Roman" w:hAnsi="Times New Roman" w:cs="Times New Roman"/>
          <w:sz w:val="28"/>
          <w:szCs w:val="28"/>
        </w:rPr>
      </w:pPr>
      <w:r w:rsidRPr="00AE3370">
        <w:rPr>
          <w:rFonts w:ascii="Times New Roman" w:hAnsi="Times New Roman" w:cs="Times New Roman"/>
          <w:sz w:val="28"/>
          <w:szCs w:val="28"/>
        </w:rPr>
        <w:t xml:space="preserve">Законопроектом вносятся изменения в </w:t>
      </w:r>
      <w:r w:rsidRPr="00AE3370">
        <w:rPr>
          <w:rFonts w:ascii="Times New Roman" w:hAnsi="Times New Roman" w:cs="Times New Roman"/>
          <w:b/>
          <w:i/>
          <w:sz w:val="28"/>
          <w:szCs w:val="28"/>
        </w:rPr>
        <w:t>программу государственных внутренних заимствований Тульской области</w:t>
      </w:r>
      <w:r w:rsidRPr="00AE3370">
        <w:rPr>
          <w:rFonts w:ascii="Times New Roman" w:hAnsi="Times New Roman" w:cs="Times New Roman"/>
          <w:sz w:val="28"/>
          <w:szCs w:val="28"/>
        </w:rPr>
        <w:t xml:space="preserve"> на 2016 год и на плановый период 2017 и 2018 годов (приложение </w:t>
      </w:r>
      <w:r w:rsidR="007C2D63">
        <w:rPr>
          <w:rFonts w:ascii="Times New Roman" w:hAnsi="Times New Roman" w:cs="Times New Roman"/>
          <w:sz w:val="28"/>
          <w:szCs w:val="28"/>
        </w:rPr>
        <w:t>26</w:t>
      </w:r>
      <w:r w:rsidRPr="00AE3370">
        <w:rPr>
          <w:rFonts w:ascii="Times New Roman" w:hAnsi="Times New Roman" w:cs="Times New Roman"/>
          <w:sz w:val="28"/>
          <w:szCs w:val="28"/>
        </w:rPr>
        <w:t xml:space="preserve"> к Законопроекту)</w:t>
      </w:r>
      <w:r w:rsidR="000A163F">
        <w:rPr>
          <w:rFonts w:ascii="Times New Roman" w:hAnsi="Times New Roman" w:cs="Times New Roman"/>
          <w:sz w:val="28"/>
          <w:szCs w:val="28"/>
        </w:rPr>
        <w:t xml:space="preserve"> в части 2016 года</w:t>
      </w:r>
      <w:r w:rsidRPr="00AE3370">
        <w:rPr>
          <w:rFonts w:ascii="Times New Roman" w:hAnsi="Times New Roman" w:cs="Times New Roman"/>
          <w:sz w:val="28"/>
          <w:szCs w:val="28"/>
        </w:rPr>
        <w:t>.</w:t>
      </w:r>
    </w:p>
    <w:p w:rsidR="000A163F" w:rsidRPr="009B1359" w:rsidRDefault="002C20E6" w:rsidP="000A163F">
      <w:pPr>
        <w:pStyle w:val="ab"/>
        <w:tabs>
          <w:tab w:val="left" w:pos="1134"/>
        </w:tabs>
        <w:ind w:left="0"/>
        <w:contextualSpacing w:val="0"/>
        <w:rPr>
          <w:spacing w:val="-4"/>
        </w:rPr>
      </w:pPr>
      <w:r>
        <w:rPr>
          <w:rFonts w:eastAsia="Calibri"/>
        </w:rPr>
        <w:t>В</w:t>
      </w:r>
      <w:r w:rsidRPr="00AE3370">
        <w:rPr>
          <w:rFonts w:eastAsia="Calibri"/>
        </w:rPr>
        <w:t xml:space="preserve"> 2016 году </w:t>
      </w:r>
      <w:r>
        <w:rPr>
          <w:rFonts w:eastAsia="Calibri"/>
        </w:rPr>
        <w:t>о</w:t>
      </w:r>
      <w:r w:rsidR="000671B4" w:rsidRPr="00AE3370">
        <w:rPr>
          <w:rFonts w:eastAsia="Calibri"/>
        </w:rPr>
        <w:t>бъем привлечения государственных внутренних заимствований по сравнению с показателями Закона о бюджете области на 2016-2018 годы</w:t>
      </w:r>
      <w:r w:rsidR="007C2D63">
        <w:rPr>
          <w:rFonts w:eastAsia="Calibri"/>
        </w:rPr>
        <w:t xml:space="preserve"> (в редакции от 27.05.2016)</w:t>
      </w:r>
      <w:r w:rsidR="000671B4" w:rsidRPr="00AE3370">
        <w:rPr>
          <w:rFonts w:eastAsia="Calibri"/>
        </w:rPr>
        <w:t xml:space="preserve"> </w:t>
      </w:r>
      <w:r w:rsidR="007C2D63">
        <w:rPr>
          <w:rFonts w:eastAsia="Calibri"/>
        </w:rPr>
        <w:t xml:space="preserve">уменьшается </w:t>
      </w:r>
      <w:r w:rsidR="000671B4" w:rsidRPr="00AE3370">
        <w:rPr>
          <w:rFonts w:eastAsia="Calibri"/>
        </w:rPr>
        <w:t xml:space="preserve">на </w:t>
      </w:r>
      <w:r w:rsidR="007C2D63">
        <w:rPr>
          <w:rFonts w:eastAsia="Calibri"/>
        </w:rPr>
        <w:t xml:space="preserve">250 000,0 </w:t>
      </w:r>
      <w:r w:rsidR="000671B4" w:rsidRPr="00AE3370">
        <w:rPr>
          <w:rFonts w:eastAsia="Calibri"/>
        </w:rPr>
        <w:t>тыс. рублей</w:t>
      </w:r>
      <w:r w:rsidR="000671B4">
        <w:rPr>
          <w:rFonts w:eastAsia="Calibri"/>
        </w:rPr>
        <w:t xml:space="preserve"> (</w:t>
      </w:r>
      <w:r w:rsidR="000671B4" w:rsidRPr="00AE3370">
        <w:rPr>
          <w:rFonts w:eastAsia="Calibri"/>
        </w:rPr>
        <w:t xml:space="preserve">с </w:t>
      </w:r>
      <w:r w:rsidR="007C2D63" w:rsidRPr="00AE3370">
        <w:rPr>
          <w:rFonts w:eastAsia="Calibri"/>
        </w:rPr>
        <w:t>13 062 545,2</w:t>
      </w:r>
      <w:r w:rsidR="000671B4" w:rsidRPr="00AE3370">
        <w:rPr>
          <w:rFonts w:eastAsia="Calibri"/>
        </w:rPr>
        <w:t xml:space="preserve"> тыс. рублей до </w:t>
      </w:r>
      <w:r w:rsidR="007C2D63">
        <w:rPr>
          <w:rFonts w:eastAsia="Calibri"/>
        </w:rPr>
        <w:t>12 812 545,2</w:t>
      </w:r>
      <w:r w:rsidR="000671B4" w:rsidRPr="00AE3370">
        <w:rPr>
          <w:rFonts w:eastAsia="Calibri"/>
        </w:rPr>
        <w:t xml:space="preserve"> тыс. рублей</w:t>
      </w:r>
      <w:r w:rsidR="000671B4">
        <w:rPr>
          <w:rFonts w:eastAsia="Calibri"/>
        </w:rPr>
        <w:t>)</w:t>
      </w:r>
      <w:r w:rsidR="000671B4" w:rsidRPr="00AE3370">
        <w:rPr>
          <w:rFonts w:eastAsia="Calibri"/>
        </w:rPr>
        <w:t xml:space="preserve">, или на </w:t>
      </w:r>
      <w:r w:rsidR="000A163F">
        <w:rPr>
          <w:rFonts w:eastAsia="Calibri"/>
        </w:rPr>
        <w:t>1,9</w:t>
      </w:r>
      <w:r w:rsidR="000671B4" w:rsidRPr="00AE3370">
        <w:rPr>
          <w:rFonts w:eastAsia="Calibri"/>
        </w:rPr>
        <w:t>%, за счет</w:t>
      </w:r>
      <w:r w:rsidR="000A163F">
        <w:rPr>
          <w:rFonts w:eastAsia="Calibri"/>
        </w:rPr>
        <w:t xml:space="preserve"> сокращения на указанную сумму объема привлечения кредитов кредитных организаций (с 3 494 640,8 тыс. рублей до 3 244 640,8 тыс. рублей, или на 7,1%). Объем погашения </w:t>
      </w:r>
      <w:r w:rsidR="000A163F" w:rsidRPr="00901A70">
        <w:rPr>
          <w:rFonts w:eastAsia="Calibri"/>
        </w:rPr>
        <w:t xml:space="preserve">основной суммы долга по государственным заимствованиям </w:t>
      </w:r>
      <w:r w:rsidR="00901A70" w:rsidRPr="00901A70">
        <w:rPr>
          <w:rFonts w:eastAsia="Calibri"/>
        </w:rPr>
        <w:t>в 2016 году</w:t>
      </w:r>
      <w:r w:rsidR="00E21BA3">
        <w:rPr>
          <w:rFonts w:eastAsia="Calibri"/>
        </w:rPr>
        <w:t xml:space="preserve"> </w:t>
      </w:r>
      <w:r w:rsidR="000A163F" w:rsidRPr="00901A70">
        <w:rPr>
          <w:rFonts w:eastAsia="Calibri"/>
        </w:rPr>
        <w:t xml:space="preserve">не изменяется. </w:t>
      </w:r>
      <w:r w:rsidR="000A163F" w:rsidRPr="00901A70">
        <w:rPr>
          <w:spacing w:val="-4"/>
        </w:rPr>
        <w:t xml:space="preserve">Коэффициент покрытия долговых обязательств Тульской области (отношение суммы привлеченных заимствований к объему погашенных долговых обязательств) </w:t>
      </w:r>
      <w:r w:rsidR="00A756B3" w:rsidRPr="00901A70">
        <w:rPr>
          <w:spacing w:val="-4"/>
        </w:rPr>
        <w:t>составит 1,17 (</w:t>
      </w:r>
      <w:r w:rsidR="000A163F" w:rsidRPr="00901A70">
        <w:rPr>
          <w:spacing w:val="-4"/>
        </w:rPr>
        <w:t>с</w:t>
      </w:r>
      <w:r w:rsidR="00A756B3" w:rsidRPr="00901A70">
        <w:rPr>
          <w:spacing w:val="-4"/>
        </w:rPr>
        <w:t>ократится</w:t>
      </w:r>
      <w:r w:rsidR="000A163F" w:rsidRPr="00901A70">
        <w:rPr>
          <w:spacing w:val="-4"/>
        </w:rPr>
        <w:t xml:space="preserve"> на 0,03</w:t>
      </w:r>
      <w:r w:rsidR="00A756B3" w:rsidRPr="00901A70">
        <w:rPr>
          <w:spacing w:val="-4"/>
        </w:rPr>
        <w:t>).</w:t>
      </w:r>
    </w:p>
    <w:p w:rsidR="000671B4" w:rsidRPr="005E2DFD" w:rsidRDefault="000671B4" w:rsidP="000671B4">
      <w:pPr>
        <w:tabs>
          <w:tab w:val="left" w:pos="1134"/>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w:t>
      </w:r>
      <w:r w:rsidRPr="005E2DFD">
        <w:rPr>
          <w:rFonts w:ascii="Times New Roman" w:hAnsi="Times New Roman" w:cs="Times New Roman"/>
          <w:sz w:val="28"/>
          <w:szCs w:val="28"/>
        </w:rPr>
        <w:t xml:space="preserve">превышения расходов над доходами </w:t>
      </w:r>
      <w:r w:rsidRPr="005E2DFD">
        <w:rPr>
          <w:rFonts w:ascii="Times New Roman" w:hAnsi="Times New Roman" w:cs="Times New Roman"/>
          <w:b/>
          <w:i/>
          <w:sz w:val="28"/>
          <w:szCs w:val="28"/>
        </w:rPr>
        <w:t>(дефицит) бюджета</w:t>
      </w:r>
      <w:r w:rsidRPr="005E2DFD">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5E2DFD">
        <w:rPr>
          <w:rFonts w:ascii="Times New Roman" w:hAnsi="Times New Roman" w:cs="Times New Roman"/>
          <w:sz w:val="28"/>
          <w:szCs w:val="28"/>
        </w:rPr>
        <w:t>в 2016 году</w:t>
      </w:r>
      <w:r>
        <w:rPr>
          <w:rFonts w:ascii="Times New Roman" w:hAnsi="Times New Roman" w:cs="Times New Roman"/>
          <w:sz w:val="28"/>
          <w:szCs w:val="28"/>
        </w:rPr>
        <w:t xml:space="preserve"> относительно показателя, утвержденного Законом о бюджете области на 2016-2018 годы</w:t>
      </w:r>
      <w:r w:rsidR="0063311A">
        <w:rPr>
          <w:rFonts w:ascii="Times New Roman" w:hAnsi="Times New Roman" w:cs="Times New Roman"/>
          <w:sz w:val="28"/>
          <w:szCs w:val="28"/>
        </w:rPr>
        <w:t xml:space="preserve"> (в редакции от 27.05.2016)</w:t>
      </w:r>
      <w:r>
        <w:rPr>
          <w:rFonts w:ascii="Times New Roman" w:hAnsi="Times New Roman" w:cs="Times New Roman"/>
          <w:sz w:val="28"/>
          <w:szCs w:val="28"/>
        </w:rPr>
        <w:t xml:space="preserve">, </w:t>
      </w:r>
      <w:r w:rsidR="0063311A">
        <w:rPr>
          <w:rFonts w:ascii="Times New Roman" w:hAnsi="Times New Roman" w:cs="Times New Roman"/>
          <w:sz w:val="28"/>
          <w:szCs w:val="28"/>
        </w:rPr>
        <w:t xml:space="preserve">уменьшается </w:t>
      </w:r>
      <w:r>
        <w:rPr>
          <w:rFonts w:ascii="Times New Roman" w:hAnsi="Times New Roman" w:cs="Times New Roman"/>
          <w:sz w:val="28"/>
          <w:szCs w:val="28"/>
        </w:rPr>
        <w:t xml:space="preserve">на </w:t>
      </w:r>
      <w:r w:rsidR="0063311A">
        <w:rPr>
          <w:rFonts w:ascii="Times New Roman" w:hAnsi="Times New Roman" w:cs="Times New Roman"/>
          <w:sz w:val="28"/>
          <w:szCs w:val="28"/>
        </w:rPr>
        <w:t>250 000,0 тыс. рублей (на 6,4%) и составит 3 676 442,5</w:t>
      </w:r>
      <w:r>
        <w:rPr>
          <w:rFonts w:ascii="Times New Roman" w:hAnsi="Times New Roman" w:cs="Times New Roman"/>
          <w:sz w:val="28"/>
          <w:szCs w:val="28"/>
        </w:rPr>
        <w:t xml:space="preserve"> тыс. рублей. В</w:t>
      </w:r>
      <w:r w:rsidRPr="005E2DFD">
        <w:rPr>
          <w:rFonts w:ascii="Times New Roman" w:hAnsi="Times New Roman" w:cs="Times New Roman"/>
          <w:sz w:val="28"/>
          <w:szCs w:val="28"/>
        </w:rPr>
        <w:t xml:space="preserve"> процентном выражении дефицит бюдже</w:t>
      </w:r>
      <w:r>
        <w:rPr>
          <w:rFonts w:ascii="Times New Roman" w:hAnsi="Times New Roman" w:cs="Times New Roman"/>
          <w:sz w:val="28"/>
          <w:szCs w:val="28"/>
        </w:rPr>
        <w:t>та области у</w:t>
      </w:r>
      <w:r w:rsidR="0063311A">
        <w:rPr>
          <w:rFonts w:ascii="Times New Roman" w:hAnsi="Times New Roman" w:cs="Times New Roman"/>
          <w:sz w:val="28"/>
          <w:szCs w:val="28"/>
        </w:rPr>
        <w:t>меньшается</w:t>
      </w:r>
      <w:r>
        <w:rPr>
          <w:rFonts w:ascii="Times New Roman" w:hAnsi="Times New Roman" w:cs="Times New Roman"/>
          <w:sz w:val="28"/>
          <w:szCs w:val="28"/>
        </w:rPr>
        <w:t xml:space="preserve"> на 0,</w:t>
      </w:r>
      <w:r w:rsidR="0063311A">
        <w:rPr>
          <w:rFonts w:ascii="Times New Roman" w:hAnsi="Times New Roman" w:cs="Times New Roman"/>
          <w:sz w:val="28"/>
          <w:szCs w:val="28"/>
        </w:rPr>
        <w:t>6</w:t>
      </w:r>
      <w:r>
        <w:rPr>
          <w:rFonts w:ascii="Times New Roman" w:hAnsi="Times New Roman" w:cs="Times New Roman"/>
          <w:sz w:val="28"/>
          <w:szCs w:val="28"/>
        </w:rPr>
        <w:t xml:space="preserve"> </w:t>
      </w:r>
      <w:r w:rsidRPr="005E2DFD">
        <w:rPr>
          <w:rFonts w:ascii="Times New Roman" w:hAnsi="Times New Roman" w:cs="Times New Roman"/>
          <w:sz w:val="28"/>
          <w:szCs w:val="28"/>
        </w:rPr>
        <w:t>п</w:t>
      </w:r>
      <w:r w:rsidR="0063311A">
        <w:rPr>
          <w:rFonts w:ascii="Times New Roman" w:hAnsi="Times New Roman" w:cs="Times New Roman"/>
          <w:sz w:val="28"/>
          <w:szCs w:val="28"/>
        </w:rPr>
        <w:t>роцентного пункта и составит 7,2</w:t>
      </w:r>
      <w:r w:rsidRPr="005E2DFD">
        <w:rPr>
          <w:rFonts w:ascii="Times New Roman" w:hAnsi="Times New Roman" w:cs="Times New Roman"/>
          <w:sz w:val="28"/>
          <w:szCs w:val="28"/>
        </w:rPr>
        <w:t>% к объему доходов бюджета области без учета утвержденного объема безвозмездных поступлений, что соответствует норме статьи 92.1</w:t>
      </w:r>
      <w:r>
        <w:rPr>
          <w:rFonts w:ascii="Times New Roman" w:hAnsi="Times New Roman" w:cs="Times New Roman"/>
          <w:sz w:val="28"/>
          <w:szCs w:val="28"/>
        </w:rPr>
        <w:t xml:space="preserve"> </w:t>
      </w:r>
      <w:r w:rsidRPr="005E2DFD">
        <w:rPr>
          <w:rFonts w:ascii="Times New Roman" w:hAnsi="Times New Roman" w:cs="Times New Roman"/>
          <w:sz w:val="28"/>
          <w:szCs w:val="28"/>
        </w:rPr>
        <w:t>Бюджетного кодекса Российской Федерации по ограничению размера дефицита бюджета субъекта Российской Федерации.</w:t>
      </w:r>
    </w:p>
    <w:tbl>
      <w:tblPr>
        <w:tblW w:w="5000" w:type="pct"/>
        <w:jc w:val="center"/>
        <w:tblCellMar>
          <w:left w:w="0" w:type="dxa"/>
          <w:right w:w="0" w:type="dxa"/>
        </w:tblCellMar>
        <w:tblLook w:val="04A0" w:firstRow="1" w:lastRow="0" w:firstColumn="1" w:lastColumn="0" w:noHBand="0" w:noVBand="1"/>
      </w:tblPr>
      <w:tblGrid>
        <w:gridCol w:w="4113"/>
        <w:gridCol w:w="5241"/>
      </w:tblGrid>
      <w:tr w:rsidR="00DD7218" w:rsidRPr="00146197" w:rsidTr="007B2552">
        <w:trPr>
          <w:trHeight w:val="567"/>
          <w:jc w:val="center"/>
        </w:trPr>
        <w:tc>
          <w:tcPr>
            <w:tcW w:w="4113" w:type="dxa"/>
            <w:vAlign w:val="bottom"/>
          </w:tcPr>
          <w:p w:rsidR="001C2C48" w:rsidRDefault="001C2C48" w:rsidP="00112741">
            <w:pPr>
              <w:pStyle w:val="a8"/>
              <w:tabs>
                <w:tab w:val="left" w:pos="1134"/>
              </w:tabs>
              <w:spacing w:before="240"/>
              <w:ind w:firstLine="0"/>
              <w:jc w:val="left"/>
            </w:pPr>
          </w:p>
          <w:p w:rsidR="00DD7218" w:rsidRPr="00770B4F" w:rsidRDefault="00DD7218" w:rsidP="00112741">
            <w:pPr>
              <w:pStyle w:val="a8"/>
              <w:tabs>
                <w:tab w:val="left" w:pos="1134"/>
              </w:tabs>
              <w:spacing w:before="240"/>
              <w:ind w:firstLine="0"/>
              <w:jc w:val="left"/>
            </w:pPr>
            <w:r w:rsidRPr="00770B4F">
              <w:t>Аудитор счетной палаты Тульской области</w:t>
            </w:r>
          </w:p>
        </w:tc>
        <w:tc>
          <w:tcPr>
            <w:tcW w:w="5241" w:type="dxa"/>
            <w:vAlign w:val="bottom"/>
          </w:tcPr>
          <w:p w:rsidR="001C2C48" w:rsidRDefault="001C2C48" w:rsidP="0015507E">
            <w:pPr>
              <w:pStyle w:val="a8"/>
              <w:tabs>
                <w:tab w:val="left" w:pos="1134"/>
              </w:tabs>
              <w:ind w:firstLine="0"/>
              <w:jc w:val="right"/>
            </w:pPr>
          </w:p>
          <w:p w:rsidR="001C2C48" w:rsidRDefault="001C2C48" w:rsidP="0015507E">
            <w:pPr>
              <w:pStyle w:val="a8"/>
              <w:tabs>
                <w:tab w:val="left" w:pos="1134"/>
              </w:tabs>
              <w:ind w:firstLine="0"/>
              <w:jc w:val="right"/>
            </w:pPr>
          </w:p>
          <w:p w:rsidR="00DD7218" w:rsidRPr="00770B4F" w:rsidRDefault="00DD7218" w:rsidP="0015507E">
            <w:pPr>
              <w:pStyle w:val="a8"/>
              <w:tabs>
                <w:tab w:val="left" w:pos="1134"/>
              </w:tabs>
              <w:ind w:firstLine="0"/>
              <w:jc w:val="right"/>
            </w:pPr>
            <w:r w:rsidRPr="00770B4F">
              <w:t>О.П. Гремякова</w:t>
            </w:r>
          </w:p>
        </w:tc>
      </w:tr>
    </w:tbl>
    <w:p w:rsidR="00C046FA" w:rsidRDefault="00C046FA" w:rsidP="000671B4">
      <w:pPr>
        <w:pStyle w:val="ab"/>
        <w:tabs>
          <w:tab w:val="left" w:pos="1134"/>
        </w:tabs>
        <w:ind w:left="0"/>
        <w:contextualSpacing w:val="0"/>
        <w:rPr>
          <w:rFonts w:eastAsia="Calibri"/>
        </w:rPr>
      </w:pPr>
    </w:p>
    <w:p w:rsidR="00C046FA" w:rsidRDefault="00C046FA" w:rsidP="000671B4">
      <w:pPr>
        <w:pStyle w:val="ab"/>
        <w:tabs>
          <w:tab w:val="left" w:pos="1134"/>
        </w:tabs>
        <w:ind w:left="0"/>
        <w:contextualSpacing w:val="0"/>
        <w:rPr>
          <w:rFonts w:eastAsia="Calibri"/>
        </w:rPr>
      </w:pPr>
    </w:p>
    <w:sectPr w:rsidR="00C046FA" w:rsidSect="00761830">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F8" w:rsidRDefault="000579F8" w:rsidP="000671B4">
      <w:pPr>
        <w:spacing w:after="0" w:line="240" w:lineRule="auto"/>
      </w:pPr>
      <w:r>
        <w:separator/>
      </w:r>
    </w:p>
  </w:endnote>
  <w:endnote w:type="continuationSeparator" w:id="0">
    <w:p w:rsidR="000579F8" w:rsidRDefault="000579F8" w:rsidP="0006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F8" w:rsidRDefault="000579F8" w:rsidP="000671B4">
      <w:pPr>
        <w:spacing w:after="0" w:line="240" w:lineRule="auto"/>
      </w:pPr>
      <w:r>
        <w:separator/>
      </w:r>
    </w:p>
  </w:footnote>
  <w:footnote w:type="continuationSeparator" w:id="0">
    <w:p w:rsidR="000579F8" w:rsidRDefault="000579F8" w:rsidP="000671B4">
      <w:pPr>
        <w:spacing w:after="0" w:line="240" w:lineRule="auto"/>
      </w:pPr>
      <w:r>
        <w:continuationSeparator/>
      </w:r>
    </w:p>
  </w:footnote>
  <w:footnote w:id="1">
    <w:p w:rsidR="00EA6CF3" w:rsidRDefault="00EA6CF3" w:rsidP="005C2F23">
      <w:pPr>
        <w:pStyle w:val="af0"/>
        <w:ind w:firstLine="567"/>
        <w:rPr>
          <w:sz w:val="22"/>
          <w:szCs w:val="22"/>
        </w:rPr>
      </w:pPr>
      <w:r>
        <w:rPr>
          <w:rStyle w:val="aa"/>
          <w:rFonts w:eastAsia="Calibri"/>
          <w:sz w:val="22"/>
          <w:szCs w:val="22"/>
        </w:rPr>
        <w:footnoteRef/>
      </w:r>
      <w:r>
        <w:rPr>
          <w:sz w:val="22"/>
          <w:szCs w:val="22"/>
        </w:rPr>
        <w:t> Межбюджетные трансферты, передаваемые бюджетам субъектов Российской Федерации на содержание депутатов Государственной Думы и их помощников, членов Совета Федерации и их помощников.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92899"/>
      <w:docPartObj>
        <w:docPartGallery w:val="Page Numbers (Top of Page)"/>
        <w:docPartUnique/>
      </w:docPartObj>
    </w:sdtPr>
    <w:sdtEndPr>
      <w:rPr>
        <w:rFonts w:ascii="Times New Roman" w:hAnsi="Times New Roman" w:cs="Times New Roman"/>
      </w:rPr>
    </w:sdtEndPr>
    <w:sdtContent>
      <w:p w:rsidR="00EA6CF3" w:rsidRPr="00E87732" w:rsidRDefault="00EA6CF3">
        <w:pPr>
          <w:pStyle w:val="af9"/>
          <w:jc w:val="center"/>
          <w:rPr>
            <w:rFonts w:ascii="Times New Roman" w:hAnsi="Times New Roman" w:cs="Times New Roman"/>
          </w:rPr>
        </w:pPr>
        <w:r w:rsidRPr="00E87732">
          <w:rPr>
            <w:rFonts w:ascii="Times New Roman" w:hAnsi="Times New Roman" w:cs="Times New Roman"/>
          </w:rPr>
          <w:fldChar w:fldCharType="begin"/>
        </w:r>
        <w:r w:rsidRPr="00E87732">
          <w:rPr>
            <w:rFonts w:ascii="Times New Roman" w:hAnsi="Times New Roman" w:cs="Times New Roman"/>
          </w:rPr>
          <w:instrText>PAGE   \* MERGEFORMAT</w:instrText>
        </w:r>
        <w:r w:rsidRPr="00E87732">
          <w:rPr>
            <w:rFonts w:ascii="Times New Roman" w:hAnsi="Times New Roman" w:cs="Times New Roman"/>
          </w:rPr>
          <w:fldChar w:fldCharType="separate"/>
        </w:r>
        <w:r w:rsidR="00020C22">
          <w:rPr>
            <w:rFonts w:ascii="Times New Roman" w:hAnsi="Times New Roman" w:cs="Times New Roman"/>
            <w:noProof/>
          </w:rPr>
          <w:t>2</w:t>
        </w:r>
        <w:r w:rsidRPr="00E87732">
          <w:rPr>
            <w:rFonts w:ascii="Times New Roman" w:hAnsi="Times New Roman" w:cs="Times New Roman"/>
          </w:rPr>
          <w:fldChar w:fldCharType="end"/>
        </w:r>
      </w:p>
    </w:sdtContent>
  </w:sdt>
  <w:p w:rsidR="00EA6CF3" w:rsidRPr="00E87732" w:rsidRDefault="00EA6CF3">
    <w:pPr>
      <w:pStyle w:val="af9"/>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779"/>
    <w:multiLevelType w:val="hybridMultilevel"/>
    <w:tmpl w:val="D1AAE152"/>
    <w:lvl w:ilvl="0" w:tplc="27D8CF38">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533CD2"/>
    <w:multiLevelType w:val="hybridMultilevel"/>
    <w:tmpl w:val="6E845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2C32C6"/>
    <w:multiLevelType w:val="multilevel"/>
    <w:tmpl w:val="57FA7336"/>
    <w:lvl w:ilvl="0">
      <w:start w:val="5"/>
      <w:numFmt w:val="decimal"/>
      <w:lvlText w:val="%1."/>
      <w:lvlJc w:val="left"/>
      <w:pPr>
        <w:ind w:left="495" w:hanging="495"/>
      </w:pPr>
      <w:rPr>
        <w:rFonts w:asciiTheme="minorHAnsi" w:eastAsia="Calibri" w:hAnsiTheme="minorHAnsi" w:cstheme="minorBidi" w:hint="default"/>
        <w:sz w:val="22"/>
      </w:rPr>
    </w:lvl>
    <w:lvl w:ilvl="1">
      <w:start w:val="1"/>
      <w:numFmt w:val="decimal"/>
      <w:lvlText w:val="%1.%2."/>
      <w:lvlJc w:val="left"/>
      <w:pPr>
        <w:ind w:left="1074" w:hanging="720"/>
      </w:pPr>
      <w:rPr>
        <w:rFonts w:ascii="Times New Roman" w:eastAsia="Calibri" w:hAnsi="Times New Roman" w:cs="Times New Roman" w:hint="default"/>
        <w:b/>
        <w:sz w:val="28"/>
        <w:szCs w:val="28"/>
      </w:rPr>
    </w:lvl>
    <w:lvl w:ilvl="2">
      <w:start w:val="5"/>
      <w:numFmt w:val="decimal"/>
      <w:lvlText w:val="%1.%2.%3."/>
      <w:lvlJc w:val="left"/>
      <w:pPr>
        <w:ind w:left="1428" w:hanging="720"/>
      </w:pPr>
      <w:rPr>
        <w:rFonts w:ascii="Times New Roman" w:eastAsia="Calibri" w:hAnsi="Times New Roman" w:cs="Times New Roman" w:hint="default"/>
        <w:b/>
        <w:sz w:val="28"/>
        <w:szCs w:val="28"/>
      </w:rPr>
    </w:lvl>
    <w:lvl w:ilvl="3">
      <w:start w:val="1"/>
      <w:numFmt w:val="decimal"/>
      <w:lvlText w:val="%1.%2.%3.%4."/>
      <w:lvlJc w:val="left"/>
      <w:pPr>
        <w:ind w:left="2142" w:hanging="1080"/>
      </w:pPr>
      <w:rPr>
        <w:rFonts w:asciiTheme="minorHAnsi" w:eastAsia="Calibri" w:hAnsiTheme="minorHAnsi" w:cstheme="minorBidi" w:hint="default"/>
        <w:sz w:val="22"/>
      </w:rPr>
    </w:lvl>
    <w:lvl w:ilvl="4">
      <w:start w:val="1"/>
      <w:numFmt w:val="decimal"/>
      <w:lvlText w:val="%1.%2.%3.%4.%5."/>
      <w:lvlJc w:val="left"/>
      <w:pPr>
        <w:ind w:left="2496" w:hanging="1080"/>
      </w:pPr>
      <w:rPr>
        <w:rFonts w:asciiTheme="minorHAnsi" w:eastAsia="Calibri" w:hAnsiTheme="minorHAnsi" w:cstheme="minorBidi" w:hint="default"/>
        <w:sz w:val="22"/>
      </w:rPr>
    </w:lvl>
    <w:lvl w:ilvl="5">
      <w:start w:val="1"/>
      <w:numFmt w:val="decimal"/>
      <w:lvlText w:val="%1.%2.%3.%4.%5.%6."/>
      <w:lvlJc w:val="left"/>
      <w:pPr>
        <w:ind w:left="3210" w:hanging="1440"/>
      </w:pPr>
      <w:rPr>
        <w:rFonts w:asciiTheme="minorHAnsi" w:eastAsia="Calibri" w:hAnsiTheme="minorHAnsi" w:cstheme="minorBidi" w:hint="default"/>
        <w:sz w:val="22"/>
      </w:rPr>
    </w:lvl>
    <w:lvl w:ilvl="6">
      <w:start w:val="1"/>
      <w:numFmt w:val="decimal"/>
      <w:lvlText w:val="%1.%2.%3.%4.%5.%6.%7."/>
      <w:lvlJc w:val="left"/>
      <w:pPr>
        <w:ind w:left="3924" w:hanging="1800"/>
      </w:pPr>
      <w:rPr>
        <w:rFonts w:asciiTheme="minorHAnsi" w:eastAsia="Calibri" w:hAnsiTheme="minorHAnsi" w:cstheme="minorBidi" w:hint="default"/>
        <w:sz w:val="22"/>
      </w:rPr>
    </w:lvl>
    <w:lvl w:ilvl="7">
      <w:start w:val="1"/>
      <w:numFmt w:val="decimal"/>
      <w:lvlText w:val="%1.%2.%3.%4.%5.%6.%7.%8."/>
      <w:lvlJc w:val="left"/>
      <w:pPr>
        <w:ind w:left="4278" w:hanging="1800"/>
      </w:pPr>
      <w:rPr>
        <w:rFonts w:asciiTheme="minorHAnsi" w:eastAsia="Calibri" w:hAnsiTheme="minorHAnsi" w:cstheme="minorBidi" w:hint="default"/>
        <w:sz w:val="22"/>
      </w:rPr>
    </w:lvl>
    <w:lvl w:ilvl="8">
      <w:start w:val="1"/>
      <w:numFmt w:val="decimal"/>
      <w:lvlText w:val="%1.%2.%3.%4.%5.%6.%7.%8.%9."/>
      <w:lvlJc w:val="left"/>
      <w:pPr>
        <w:ind w:left="4992" w:hanging="2160"/>
      </w:pPr>
      <w:rPr>
        <w:rFonts w:asciiTheme="minorHAnsi" w:eastAsia="Calibri" w:hAnsiTheme="minorHAnsi" w:cstheme="minorBidi" w:hint="default"/>
        <w:sz w:val="22"/>
      </w:rPr>
    </w:lvl>
  </w:abstractNum>
  <w:abstractNum w:abstractNumId="3" w15:restartNumberingAfterBreak="0">
    <w:nsid w:val="0E6F683E"/>
    <w:multiLevelType w:val="hybridMultilevel"/>
    <w:tmpl w:val="A34C3E26"/>
    <w:lvl w:ilvl="0" w:tplc="2076A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326A77"/>
    <w:multiLevelType w:val="hybridMultilevel"/>
    <w:tmpl w:val="416664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75F1A"/>
    <w:multiLevelType w:val="hybridMultilevel"/>
    <w:tmpl w:val="E5A6B07E"/>
    <w:lvl w:ilvl="0" w:tplc="12B06CD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684A74"/>
    <w:multiLevelType w:val="hybridMultilevel"/>
    <w:tmpl w:val="2E2803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E31B66"/>
    <w:multiLevelType w:val="multilevel"/>
    <w:tmpl w:val="57EC4C92"/>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47420A2"/>
    <w:multiLevelType w:val="multilevel"/>
    <w:tmpl w:val="CDC8ED20"/>
    <w:lvl w:ilvl="0">
      <w:start w:val="5"/>
      <w:numFmt w:val="decimal"/>
      <w:lvlText w:val="%1."/>
      <w:lvlJc w:val="left"/>
      <w:pPr>
        <w:ind w:left="495" w:hanging="495"/>
      </w:pPr>
      <w:rPr>
        <w:rFonts w:eastAsia="Calibri" w:hint="default"/>
      </w:rPr>
    </w:lvl>
    <w:lvl w:ilvl="1">
      <w:start w:val="1"/>
      <w:numFmt w:val="decimal"/>
      <w:lvlText w:val="%1.%2."/>
      <w:lvlJc w:val="left"/>
      <w:pPr>
        <w:ind w:left="849" w:hanging="495"/>
      </w:pPr>
      <w:rPr>
        <w:rFonts w:eastAsia="Calibri" w:hint="default"/>
        <w:b/>
      </w:rPr>
    </w:lvl>
    <w:lvl w:ilvl="2">
      <w:start w:val="6"/>
      <w:numFmt w:val="decimal"/>
      <w:lvlText w:val="%1.%2.%3."/>
      <w:lvlJc w:val="left"/>
      <w:pPr>
        <w:ind w:left="1713" w:hanging="720"/>
      </w:pPr>
      <w:rPr>
        <w:rFonts w:eastAsia="Calibri" w:hint="default"/>
        <w:b/>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9" w15:restartNumberingAfterBreak="0">
    <w:nsid w:val="24A63E50"/>
    <w:multiLevelType w:val="hybridMultilevel"/>
    <w:tmpl w:val="35D45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567593"/>
    <w:multiLevelType w:val="hybridMultilevel"/>
    <w:tmpl w:val="7E506060"/>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1" w15:restartNumberingAfterBreak="0">
    <w:nsid w:val="2B5105DD"/>
    <w:multiLevelType w:val="hybridMultilevel"/>
    <w:tmpl w:val="3F0E861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2C491D0B"/>
    <w:multiLevelType w:val="hybridMultilevel"/>
    <w:tmpl w:val="BB8C8AAE"/>
    <w:lvl w:ilvl="0" w:tplc="EBDCFE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580370D"/>
    <w:multiLevelType w:val="hybridMultilevel"/>
    <w:tmpl w:val="4906E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85435F"/>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0F10E6"/>
    <w:multiLevelType w:val="hybridMultilevel"/>
    <w:tmpl w:val="9F74923A"/>
    <w:lvl w:ilvl="0" w:tplc="615A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7E0430"/>
    <w:multiLevelType w:val="hybridMultilevel"/>
    <w:tmpl w:val="00D402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010464"/>
    <w:multiLevelType w:val="hybridMultilevel"/>
    <w:tmpl w:val="454AA6A6"/>
    <w:lvl w:ilvl="0" w:tplc="F9EECF6E">
      <w:start w:val="1"/>
      <w:numFmt w:val="bullet"/>
      <w:lvlText w:val=""/>
      <w:lvlJc w:val="left"/>
      <w:pPr>
        <w:tabs>
          <w:tab w:val="num" w:pos="2689"/>
        </w:tabs>
        <w:ind w:left="268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E784F26"/>
    <w:multiLevelType w:val="hybridMultilevel"/>
    <w:tmpl w:val="235871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1EB23B9"/>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C77604"/>
    <w:multiLevelType w:val="hybridMultilevel"/>
    <w:tmpl w:val="B58C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9156277"/>
    <w:multiLevelType w:val="multilevel"/>
    <w:tmpl w:val="C002BF28"/>
    <w:lvl w:ilvl="0">
      <w:start w:val="5"/>
      <w:numFmt w:val="decimal"/>
      <w:lvlText w:val="%1."/>
      <w:lvlJc w:val="left"/>
      <w:pPr>
        <w:ind w:left="360" w:hanging="360"/>
      </w:pPr>
      <w:rPr>
        <w:rFonts w:eastAsia="Calibri" w:hint="default"/>
      </w:rPr>
    </w:lvl>
    <w:lvl w:ilvl="1">
      <w:start w:val="2"/>
      <w:numFmt w:val="decimal"/>
      <w:lvlText w:val="%1.%2."/>
      <w:lvlJc w:val="left"/>
      <w:pPr>
        <w:ind w:left="714" w:hanging="360"/>
      </w:pPr>
      <w:rPr>
        <w:rFonts w:eastAsia="Calibri" w:hint="default"/>
        <w:b/>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22" w15:restartNumberingAfterBreak="0">
    <w:nsid w:val="4AA97328"/>
    <w:multiLevelType w:val="hybridMultilevel"/>
    <w:tmpl w:val="B6C4F1AE"/>
    <w:lvl w:ilvl="0" w:tplc="28CEBC6E">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BD4592"/>
    <w:multiLevelType w:val="hybridMultilevel"/>
    <w:tmpl w:val="DF02F2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D13B57"/>
    <w:multiLevelType w:val="hybridMultilevel"/>
    <w:tmpl w:val="81FE8846"/>
    <w:lvl w:ilvl="0" w:tplc="0419000D">
      <w:start w:val="1"/>
      <w:numFmt w:val="bullet"/>
      <w:lvlText w:val=""/>
      <w:lvlJc w:val="left"/>
      <w:pPr>
        <w:ind w:left="1473" w:hanging="360"/>
      </w:pPr>
      <w:rPr>
        <w:rFonts w:ascii="Wingdings" w:hAnsi="Wingdings"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5" w15:restartNumberingAfterBreak="0">
    <w:nsid w:val="4D79546C"/>
    <w:multiLevelType w:val="hybridMultilevel"/>
    <w:tmpl w:val="99584E7C"/>
    <w:lvl w:ilvl="0" w:tplc="907ED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990815"/>
    <w:multiLevelType w:val="hybridMultilevel"/>
    <w:tmpl w:val="3144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97672"/>
    <w:multiLevelType w:val="hybridMultilevel"/>
    <w:tmpl w:val="6BE0F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27943DE"/>
    <w:multiLevelType w:val="hybridMultilevel"/>
    <w:tmpl w:val="B364AEE6"/>
    <w:lvl w:ilvl="0" w:tplc="27D8CF3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15:restartNumberingAfterBreak="0">
    <w:nsid w:val="575823F7"/>
    <w:multiLevelType w:val="hybridMultilevel"/>
    <w:tmpl w:val="CCEE7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54165"/>
    <w:multiLevelType w:val="hybridMultilevel"/>
    <w:tmpl w:val="0F9C2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15637B"/>
    <w:multiLevelType w:val="hybridMultilevel"/>
    <w:tmpl w:val="6916D4B8"/>
    <w:lvl w:ilvl="0" w:tplc="79C4D9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291CBA"/>
    <w:multiLevelType w:val="hybridMultilevel"/>
    <w:tmpl w:val="34A4E39A"/>
    <w:lvl w:ilvl="0" w:tplc="A894E09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D63B58"/>
    <w:multiLevelType w:val="hybridMultilevel"/>
    <w:tmpl w:val="D4D4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3B54D1"/>
    <w:multiLevelType w:val="hybridMultilevel"/>
    <w:tmpl w:val="C59A501A"/>
    <w:lvl w:ilvl="0" w:tplc="015468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52874"/>
    <w:multiLevelType w:val="multilevel"/>
    <w:tmpl w:val="87207414"/>
    <w:lvl w:ilvl="0">
      <w:start w:val="5"/>
      <w:numFmt w:val="decimal"/>
      <w:lvlText w:val="%1."/>
      <w:lvlJc w:val="left"/>
      <w:pPr>
        <w:ind w:left="450" w:hanging="450"/>
      </w:pPr>
      <w:rPr>
        <w:rFonts w:hint="default"/>
        <w:i/>
      </w:rPr>
    </w:lvl>
    <w:lvl w:ilvl="1">
      <w:start w:val="2"/>
      <w:numFmt w:val="decimal"/>
      <w:lvlText w:val="%1.%2."/>
      <w:lvlJc w:val="left"/>
      <w:pPr>
        <w:ind w:left="1288" w:hanging="720"/>
      </w:pPr>
      <w:rPr>
        <w:rFonts w:hint="default"/>
        <w:b/>
        <w:i w:val="0"/>
      </w:rPr>
    </w:lvl>
    <w:lvl w:ilvl="2">
      <w:start w:val="1"/>
      <w:numFmt w:val="decimal"/>
      <w:lvlText w:val="%1.%2.%3."/>
      <w:lvlJc w:val="left"/>
      <w:pPr>
        <w:ind w:left="1428" w:hanging="720"/>
      </w:pPr>
      <w:rPr>
        <w:rFonts w:hint="default"/>
        <w:i/>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924" w:hanging="180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6" w15:restartNumberingAfterBreak="0">
    <w:nsid w:val="6F9C047D"/>
    <w:multiLevelType w:val="hybridMultilevel"/>
    <w:tmpl w:val="B510998E"/>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FD638B3"/>
    <w:multiLevelType w:val="hybridMultilevel"/>
    <w:tmpl w:val="F77CF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C7B26"/>
    <w:multiLevelType w:val="hybridMultilevel"/>
    <w:tmpl w:val="4C0280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CC7143"/>
    <w:multiLevelType w:val="hybridMultilevel"/>
    <w:tmpl w:val="0BA620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AF727B1"/>
    <w:multiLevelType w:val="hybridMultilevel"/>
    <w:tmpl w:val="CB981E52"/>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D631D95"/>
    <w:multiLevelType w:val="hybridMultilevel"/>
    <w:tmpl w:val="279CEE34"/>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28"/>
  </w:num>
  <w:num w:numId="6">
    <w:abstractNumId w:val="13"/>
  </w:num>
  <w:num w:numId="7">
    <w:abstractNumId w:val="38"/>
  </w:num>
  <w:num w:numId="8">
    <w:abstractNumId w:val="18"/>
  </w:num>
  <w:num w:numId="9">
    <w:abstractNumId w:val="10"/>
  </w:num>
  <w:num w:numId="10">
    <w:abstractNumId w:val="27"/>
  </w:num>
  <w:num w:numId="11">
    <w:abstractNumId w:val="36"/>
  </w:num>
  <w:num w:numId="12">
    <w:abstractNumId w:val="40"/>
  </w:num>
  <w:num w:numId="13">
    <w:abstractNumId w:val="41"/>
  </w:num>
  <w:num w:numId="14">
    <w:abstractNumId w:val="32"/>
  </w:num>
  <w:num w:numId="15">
    <w:abstractNumId w:val="31"/>
  </w:num>
  <w:num w:numId="16">
    <w:abstractNumId w:val="11"/>
  </w:num>
  <w:num w:numId="17">
    <w:abstractNumId w:val="1"/>
  </w:num>
  <w:num w:numId="18">
    <w:abstractNumId w:val="39"/>
  </w:num>
  <w:num w:numId="19">
    <w:abstractNumId w:val="33"/>
  </w:num>
  <w:num w:numId="20">
    <w:abstractNumId w:val="12"/>
  </w:num>
  <w:num w:numId="21">
    <w:abstractNumId w:val="19"/>
  </w:num>
  <w:num w:numId="22">
    <w:abstractNumId w:val="30"/>
  </w:num>
  <w:num w:numId="23">
    <w:abstractNumId w:val="20"/>
  </w:num>
  <w:num w:numId="24">
    <w:abstractNumId w:val="9"/>
  </w:num>
  <w:num w:numId="25">
    <w:abstractNumId w:val="25"/>
  </w:num>
  <w:num w:numId="26">
    <w:abstractNumId w:val="0"/>
  </w:num>
  <w:num w:numId="27">
    <w:abstractNumId w:val="14"/>
  </w:num>
  <w:num w:numId="28">
    <w:abstractNumId w:val="7"/>
  </w:num>
  <w:num w:numId="29">
    <w:abstractNumId w:val="24"/>
  </w:num>
  <w:num w:numId="30">
    <w:abstractNumId w:val="2"/>
  </w:num>
  <w:num w:numId="31">
    <w:abstractNumId w:val="4"/>
  </w:num>
  <w:num w:numId="32">
    <w:abstractNumId w:val="6"/>
  </w:num>
  <w:num w:numId="33">
    <w:abstractNumId w:val="34"/>
  </w:num>
  <w:num w:numId="34">
    <w:abstractNumId w:val="15"/>
  </w:num>
  <w:num w:numId="35">
    <w:abstractNumId w:val="23"/>
  </w:num>
  <w:num w:numId="36">
    <w:abstractNumId w:val="21"/>
  </w:num>
  <w:num w:numId="37">
    <w:abstractNumId w:val="5"/>
  </w:num>
  <w:num w:numId="38">
    <w:abstractNumId w:val="8"/>
  </w:num>
  <w:num w:numId="39">
    <w:abstractNumId w:val="22"/>
  </w:num>
  <w:num w:numId="40">
    <w:abstractNumId w:val="37"/>
  </w:num>
  <w:num w:numId="41">
    <w:abstractNumId w:val="29"/>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B4"/>
    <w:rsid w:val="000005D9"/>
    <w:rsid w:val="000007BF"/>
    <w:rsid w:val="00000C6C"/>
    <w:rsid w:val="00001639"/>
    <w:rsid w:val="00003173"/>
    <w:rsid w:val="00003312"/>
    <w:rsid w:val="0000381E"/>
    <w:rsid w:val="00005AA1"/>
    <w:rsid w:val="0000682D"/>
    <w:rsid w:val="00007A09"/>
    <w:rsid w:val="00011846"/>
    <w:rsid w:val="00011CD6"/>
    <w:rsid w:val="00013BAB"/>
    <w:rsid w:val="00013EB9"/>
    <w:rsid w:val="000140A0"/>
    <w:rsid w:val="000151AF"/>
    <w:rsid w:val="00015F17"/>
    <w:rsid w:val="00016718"/>
    <w:rsid w:val="000167DB"/>
    <w:rsid w:val="00020C22"/>
    <w:rsid w:val="00020D10"/>
    <w:rsid w:val="00020E8B"/>
    <w:rsid w:val="00022994"/>
    <w:rsid w:val="00022C66"/>
    <w:rsid w:val="00024447"/>
    <w:rsid w:val="00024D6E"/>
    <w:rsid w:val="00025A48"/>
    <w:rsid w:val="0002700A"/>
    <w:rsid w:val="00030B18"/>
    <w:rsid w:val="00031C4A"/>
    <w:rsid w:val="00033D96"/>
    <w:rsid w:val="000358CC"/>
    <w:rsid w:val="000369C3"/>
    <w:rsid w:val="000377BE"/>
    <w:rsid w:val="00037EA8"/>
    <w:rsid w:val="000404A4"/>
    <w:rsid w:val="0004051B"/>
    <w:rsid w:val="000405C8"/>
    <w:rsid w:val="00040B8D"/>
    <w:rsid w:val="00042548"/>
    <w:rsid w:val="00042B66"/>
    <w:rsid w:val="0004365F"/>
    <w:rsid w:val="00044A32"/>
    <w:rsid w:val="00047EFD"/>
    <w:rsid w:val="00050AE8"/>
    <w:rsid w:val="00051576"/>
    <w:rsid w:val="00051B2A"/>
    <w:rsid w:val="00054789"/>
    <w:rsid w:val="00057818"/>
    <w:rsid w:val="000579F8"/>
    <w:rsid w:val="00060A36"/>
    <w:rsid w:val="00062FD2"/>
    <w:rsid w:val="00064D7B"/>
    <w:rsid w:val="00064F94"/>
    <w:rsid w:val="00065904"/>
    <w:rsid w:val="000671B4"/>
    <w:rsid w:val="00072FB2"/>
    <w:rsid w:val="0007472D"/>
    <w:rsid w:val="00076080"/>
    <w:rsid w:val="000766BF"/>
    <w:rsid w:val="000779CF"/>
    <w:rsid w:val="00080E22"/>
    <w:rsid w:val="00081047"/>
    <w:rsid w:val="000810F7"/>
    <w:rsid w:val="00081D5E"/>
    <w:rsid w:val="00084091"/>
    <w:rsid w:val="000842CF"/>
    <w:rsid w:val="000852B6"/>
    <w:rsid w:val="00087267"/>
    <w:rsid w:val="00087E0D"/>
    <w:rsid w:val="00090414"/>
    <w:rsid w:val="000908AE"/>
    <w:rsid w:val="00092DC6"/>
    <w:rsid w:val="00092F06"/>
    <w:rsid w:val="0009310C"/>
    <w:rsid w:val="00093CBA"/>
    <w:rsid w:val="000944FE"/>
    <w:rsid w:val="00094C44"/>
    <w:rsid w:val="000966DB"/>
    <w:rsid w:val="00097BFD"/>
    <w:rsid w:val="000A0332"/>
    <w:rsid w:val="000A151A"/>
    <w:rsid w:val="000A163F"/>
    <w:rsid w:val="000A20F7"/>
    <w:rsid w:val="000A23C4"/>
    <w:rsid w:val="000A3DA1"/>
    <w:rsid w:val="000A4052"/>
    <w:rsid w:val="000A411E"/>
    <w:rsid w:val="000A47E7"/>
    <w:rsid w:val="000A4A7C"/>
    <w:rsid w:val="000A4FDE"/>
    <w:rsid w:val="000B0368"/>
    <w:rsid w:val="000B110F"/>
    <w:rsid w:val="000B172F"/>
    <w:rsid w:val="000B1C56"/>
    <w:rsid w:val="000B263E"/>
    <w:rsid w:val="000B30C0"/>
    <w:rsid w:val="000B42C8"/>
    <w:rsid w:val="000B465F"/>
    <w:rsid w:val="000B5621"/>
    <w:rsid w:val="000B6ED2"/>
    <w:rsid w:val="000B7165"/>
    <w:rsid w:val="000B7304"/>
    <w:rsid w:val="000C019B"/>
    <w:rsid w:val="000C079F"/>
    <w:rsid w:val="000C1904"/>
    <w:rsid w:val="000C1AE1"/>
    <w:rsid w:val="000C29C2"/>
    <w:rsid w:val="000C45C5"/>
    <w:rsid w:val="000C5C0B"/>
    <w:rsid w:val="000C6A34"/>
    <w:rsid w:val="000C7594"/>
    <w:rsid w:val="000D1DBC"/>
    <w:rsid w:val="000D3B68"/>
    <w:rsid w:val="000D40A8"/>
    <w:rsid w:val="000D42E9"/>
    <w:rsid w:val="000D4319"/>
    <w:rsid w:val="000D5142"/>
    <w:rsid w:val="000D5A5B"/>
    <w:rsid w:val="000D6C8B"/>
    <w:rsid w:val="000D6FBF"/>
    <w:rsid w:val="000D7BDF"/>
    <w:rsid w:val="000E11EE"/>
    <w:rsid w:val="000E3231"/>
    <w:rsid w:val="000E35BC"/>
    <w:rsid w:val="000E5227"/>
    <w:rsid w:val="000E5249"/>
    <w:rsid w:val="000E7C28"/>
    <w:rsid w:val="000F2C72"/>
    <w:rsid w:val="000F2CC3"/>
    <w:rsid w:val="000F35B8"/>
    <w:rsid w:val="000F3734"/>
    <w:rsid w:val="000F5A44"/>
    <w:rsid w:val="000F5DFC"/>
    <w:rsid w:val="000F66C0"/>
    <w:rsid w:val="0010031B"/>
    <w:rsid w:val="0010351E"/>
    <w:rsid w:val="00104730"/>
    <w:rsid w:val="00104ABE"/>
    <w:rsid w:val="0010528F"/>
    <w:rsid w:val="001061F7"/>
    <w:rsid w:val="00110045"/>
    <w:rsid w:val="00111087"/>
    <w:rsid w:val="00112741"/>
    <w:rsid w:val="00113F4B"/>
    <w:rsid w:val="001169A6"/>
    <w:rsid w:val="0011792E"/>
    <w:rsid w:val="00117964"/>
    <w:rsid w:val="0012090C"/>
    <w:rsid w:val="00120957"/>
    <w:rsid w:val="00120C10"/>
    <w:rsid w:val="0012173E"/>
    <w:rsid w:val="00121A70"/>
    <w:rsid w:val="00123C17"/>
    <w:rsid w:val="00123F1C"/>
    <w:rsid w:val="001240F9"/>
    <w:rsid w:val="00126533"/>
    <w:rsid w:val="001269CB"/>
    <w:rsid w:val="001303A2"/>
    <w:rsid w:val="00131ABE"/>
    <w:rsid w:val="001321C3"/>
    <w:rsid w:val="00132AFF"/>
    <w:rsid w:val="0013311F"/>
    <w:rsid w:val="001340FE"/>
    <w:rsid w:val="00134819"/>
    <w:rsid w:val="001367FB"/>
    <w:rsid w:val="00137F90"/>
    <w:rsid w:val="00140924"/>
    <w:rsid w:val="00141586"/>
    <w:rsid w:val="0014168F"/>
    <w:rsid w:val="00141CF4"/>
    <w:rsid w:val="001428FC"/>
    <w:rsid w:val="00142F81"/>
    <w:rsid w:val="00143729"/>
    <w:rsid w:val="00145B83"/>
    <w:rsid w:val="00147BDA"/>
    <w:rsid w:val="00147D24"/>
    <w:rsid w:val="00150985"/>
    <w:rsid w:val="001513C8"/>
    <w:rsid w:val="0015255C"/>
    <w:rsid w:val="00152E2F"/>
    <w:rsid w:val="00154EEC"/>
    <w:rsid w:val="0015507E"/>
    <w:rsid w:val="00157522"/>
    <w:rsid w:val="001607FD"/>
    <w:rsid w:val="00160997"/>
    <w:rsid w:val="00160B88"/>
    <w:rsid w:val="00160C5B"/>
    <w:rsid w:val="00161367"/>
    <w:rsid w:val="0016195D"/>
    <w:rsid w:val="001624AF"/>
    <w:rsid w:val="00162E6C"/>
    <w:rsid w:val="00163AFB"/>
    <w:rsid w:val="001647F4"/>
    <w:rsid w:val="0016676C"/>
    <w:rsid w:val="001668A2"/>
    <w:rsid w:val="00166C12"/>
    <w:rsid w:val="00170E1B"/>
    <w:rsid w:val="001723B4"/>
    <w:rsid w:val="00172CF6"/>
    <w:rsid w:val="001734F2"/>
    <w:rsid w:val="00173D7D"/>
    <w:rsid w:val="0017681C"/>
    <w:rsid w:val="00177242"/>
    <w:rsid w:val="001777B0"/>
    <w:rsid w:val="00177EBA"/>
    <w:rsid w:val="001808A4"/>
    <w:rsid w:val="00180C13"/>
    <w:rsid w:val="00183E6F"/>
    <w:rsid w:val="001846DB"/>
    <w:rsid w:val="0018668D"/>
    <w:rsid w:val="00187EC1"/>
    <w:rsid w:val="001905A2"/>
    <w:rsid w:val="001920FF"/>
    <w:rsid w:val="001A02ED"/>
    <w:rsid w:val="001A0486"/>
    <w:rsid w:val="001A0523"/>
    <w:rsid w:val="001A40D4"/>
    <w:rsid w:val="001A5161"/>
    <w:rsid w:val="001A5939"/>
    <w:rsid w:val="001A65D5"/>
    <w:rsid w:val="001A6670"/>
    <w:rsid w:val="001A6D05"/>
    <w:rsid w:val="001A7DAB"/>
    <w:rsid w:val="001B003E"/>
    <w:rsid w:val="001B2F3B"/>
    <w:rsid w:val="001B3297"/>
    <w:rsid w:val="001B3682"/>
    <w:rsid w:val="001B377D"/>
    <w:rsid w:val="001B43CE"/>
    <w:rsid w:val="001B4AF5"/>
    <w:rsid w:val="001B549F"/>
    <w:rsid w:val="001C0FC9"/>
    <w:rsid w:val="001C2C48"/>
    <w:rsid w:val="001C33A9"/>
    <w:rsid w:val="001C497F"/>
    <w:rsid w:val="001C4B0E"/>
    <w:rsid w:val="001C5202"/>
    <w:rsid w:val="001C5CDB"/>
    <w:rsid w:val="001C603A"/>
    <w:rsid w:val="001D06F7"/>
    <w:rsid w:val="001D2D99"/>
    <w:rsid w:val="001D3F47"/>
    <w:rsid w:val="001D5ABF"/>
    <w:rsid w:val="001D6D1E"/>
    <w:rsid w:val="001E05D8"/>
    <w:rsid w:val="001E5E7C"/>
    <w:rsid w:val="001E5EBD"/>
    <w:rsid w:val="001E6383"/>
    <w:rsid w:val="001E6FB6"/>
    <w:rsid w:val="001E708E"/>
    <w:rsid w:val="001E71A3"/>
    <w:rsid w:val="001F061F"/>
    <w:rsid w:val="001F0DD3"/>
    <w:rsid w:val="001F1036"/>
    <w:rsid w:val="001F1F5A"/>
    <w:rsid w:val="001F2BB1"/>
    <w:rsid w:val="001F407B"/>
    <w:rsid w:val="001F40C4"/>
    <w:rsid w:val="001F5B85"/>
    <w:rsid w:val="001F5EA5"/>
    <w:rsid w:val="001F65BA"/>
    <w:rsid w:val="00200909"/>
    <w:rsid w:val="00200DA2"/>
    <w:rsid w:val="0020202A"/>
    <w:rsid w:val="00202EDE"/>
    <w:rsid w:val="0020551D"/>
    <w:rsid w:val="00205E7E"/>
    <w:rsid w:val="00206443"/>
    <w:rsid w:val="002078D1"/>
    <w:rsid w:val="002078FE"/>
    <w:rsid w:val="0021053A"/>
    <w:rsid w:val="002112FE"/>
    <w:rsid w:val="002128CC"/>
    <w:rsid w:val="002144A6"/>
    <w:rsid w:val="00214BDD"/>
    <w:rsid w:val="0021575C"/>
    <w:rsid w:val="002157EB"/>
    <w:rsid w:val="0021596D"/>
    <w:rsid w:val="00215A05"/>
    <w:rsid w:val="00216B92"/>
    <w:rsid w:val="002222E5"/>
    <w:rsid w:val="00223FEB"/>
    <w:rsid w:val="00226C7E"/>
    <w:rsid w:val="002271DC"/>
    <w:rsid w:val="00227C25"/>
    <w:rsid w:val="00230964"/>
    <w:rsid w:val="00233165"/>
    <w:rsid w:val="002336B4"/>
    <w:rsid w:val="0023594E"/>
    <w:rsid w:val="00236F38"/>
    <w:rsid w:val="002379EA"/>
    <w:rsid w:val="002406AF"/>
    <w:rsid w:val="0024148C"/>
    <w:rsid w:val="002434CF"/>
    <w:rsid w:val="00243CAD"/>
    <w:rsid w:val="0024445D"/>
    <w:rsid w:val="0024581C"/>
    <w:rsid w:val="00245EFA"/>
    <w:rsid w:val="002460F9"/>
    <w:rsid w:val="0024785F"/>
    <w:rsid w:val="002505C6"/>
    <w:rsid w:val="0025191E"/>
    <w:rsid w:val="00251A18"/>
    <w:rsid w:val="00252523"/>
    <w:rsid w:val="00253DEA"/>
    <w:rsid w:val="00254446"/>
    <w:rsid w:val="00255015"/>
    <w:rsid w:val="002562D7"/>
    <w:rsid w:val="0025639D"/>
    <w:rsid w:val="00256A22"/>
    <w:rsid w:val="002571C3"/>
    <w:rsid w:val="002611E2"/>
    <w:rsid w:val="002612EA"/>
    <w:rsid w:val="002613F5"/>
    <w:rsid w:val="002619F2"/>
    <w:rsid w:val="00262BC8"/>
    <w:rsid w:val="00263684"/>
    <w:rsid w:val="00264F1E"/>
    <w:rsid w:val="00266E9F"/>
    <w:rsid w:val="0026703A"/>
    <w:rsid w:val="00267FAD"/>
    <w:rsid w:val="002711F8"/>
    <w:rsid w:val="00271A36"/>
    <w:rsid w:val="00271B35"/>
    <w:rsid w:val="00273FE6"/>
    <w:rsid w:val="00275FC7"/>
    <w:rsid w:val="00276065"/>
    <w:rsid w:val="00276FE9"/>
    <w:rsid w:val="00277636"/>
    <w:rsid w:val="00277662"/>
    <w:rsid w:val="0028032B"/>
    <w:rsid w:val="002814F9"/>
    <w:rsid w:val="00282605"/>
    <w:rsid w:val="0028688D"/>
    <w:rsid w:val="0029015C"/>
    <w:rsid w:val="00291E44"/>
    <w:rsid w:val="00292868"/>
    <w:rsid w:val="00293966"/>
    <w:rsid w:val="00295B06"/>
    <w:rsid w:val="00297666"/>
    <w:rsid w:val="00297D2E"/>
    <w:rsid w:val="00297D90"/>
    <w:rsid w:val="002A36EC"/>
    <w:rsid w:val="002A3B1E"/>
    <w:rsid w:val="002A6CAE"/>
    <w:rsid w:val="002A7433"/>
    <w:rsid w:val="002A77CC"/>
    <w:rsid w:val="002A79DB"/>
    <w:rsid w:val="002B08C6"/>
    <w:rsid w:val="002B1CD2"/>
    <w:rsid w:val="002B31CC"/>
    <w:rsid w:val="002B3526"/>
    <w:rsid w:val="002B382D"/>
    <w:rsid w:val="002B3AA5"/>
    <w:rsid w:val="002B3F0F"/>
    <w:rsid w:val="002B48E9"/>
    <w:rsid w:val="002B4DC4"/>
    <w:rsid w:val="002B5540"/>
    <w:rsid w:val="002B6C19"/>
    <w:rsid w:val="002B7244"/>
    <w:rsid w:val="002B79C2"/>
    <w:rsid w:val="002C1A91"/>
    <w:rsid w:val="002C1CAE"/>
    <w:rsid w:val="002C1F1F"/>
    <w:rsid w:val="002C20E6"/>
    <w:rsid w:val="002C2149"/>
    <w:rsid w:val="002C30FD"/>
    <w:rsid w:val="002C351A"/>
    <w:rsid w:val="002C3C34"/>
    <w:rsid w:val="002C7AE9"/>
    <w:rsid w:val="002D04D5"/>
    <w:rsid w:val="002D084B"/>
    <w:rsid w:val="002D0B76"/>
    <w:rsid w:val="002D27AD"/>
    <w:rsid w:val="002D2E58"/>
    <w:rsid w:val="002D309A"/>
    <w:rsid w:val="002D47F0"/>
    <w:rsid w:val="002D503F"/>
    <w:rsid w:val="002D5A84"/>
    <w:rsid w:val="002D6ED0"/>
    <w:rsid w:val="002D7CCB"/>
    <w:rsid w:val="002E0006"/>
    <w:rsid w:val="002E03BB"/>
    <w:rsid w:val="002E16B9"/>
    <w:rsid w:val="002E1955"/>
    <w:rsid w:val="002E3E7E"/>
    <w:rsid w:val="002E5743"/>
    <w:rsid w:val="002E706F"/>
    <w:rsid w:val="002F09B5"/>
    <w:rsid w:val="002F318D"/>
    <w:rsid w:val="002F3A41"/>
    <w:rsid w:val="002F3E99"/>
    <w:rsid w:val="002F4713"/>
    <w:rsid w:val="002F47B2"/>
    <w:rsid w:val="002F52F6"/>
    <w:rsid w:val="002F570A"/>
    <w:rsid w:val="002F6008"/>
    <w:rsid w:val="002F63F3"/>
    <w:rsid w:val="002F6624"/>
    <w:rsid w:val="002F6F16"/>
    <w:rsid w:val="002F7E6C"/>
    <w:rsid w:val="00300108"/>
    <w:rsid w:val="0030085D"/>
    <w:rsid w:val="00301DBC"/>
    <w:rsid w:val="00301E5D"/>
    <w:rsid w:val="003031C8"/>
    <w:rsid w:val="00304CF8"/>
    <w:rsid w:val="003065D0"/>
    <w:rsid w:val="00307523"/>
    <w:rsid w:val="003111C8"/>
    <w:rsid w:val="003119F7"/>
    <w:rsid w:val="00311B99"/>
    <w:rsid w:val="003138A3"/>
    <w:rsid w:val="00315512"/>
    <w:rsid w:val="0031571D"/>
    <w:rsid w:val="00316760"/>
    <w:rsid w:val="00317EB3"/>
    <w:rsid w:val="00317FF0"/>
    <w:rsid w:val="00320D50"/>
    <w:rsid w:val="00321746"/>
    <w:rsid w:val="00322011"/>
    <w:rsid w:val="003224BD"/>
    <w:rsid w:val="00323732"/>
    <w:rsid w:val="00325678"/>
    <w:rsid w:val="0032761B"/>
    <w:rsid w:val="00327651"/>
    <w:rsid w:val="003276AD"/>
    <w:rsid w:val="0033001B"/>
    <w:rsid w:val="00331EB3"/>
    <w:rsid w:val="0033200D"/>
    <w:rsid w:val="00333303"/>
    <w:rsid w:val="003338C9"/>
    <w:rsid w:val="00333FF4"/>
    <w:rsid w:val="0033503A"/>
    <w:rsid w:val="0033509C"/>
    <w:rsid w:val="00335D5D"/>
    <w:rsid w:val="0033631D"/>
    <w:rsid w:val="00336966"/>
    <w:rsid w:val="003402B3"/>
    <w:rsid w:val="003402D6"/>
    <w:rsid w:val="00340B7D"/>
    <w:rsid w:val="00342C89"/>
    <w:rsid w:val="00343B9F"/>
    <w:rsid w:val="00343D1F"/>
    <w:rsid w:val="00343DA8"/>
    <w:rsid w:val="003501BA"/>
    <w:rsid w:val="00350357"/>
    <w:rsid w:val="00350878"/>
    <w:rsid w:val="0035091F"/>
    <w:rsid w:val="00350DD8"/>
    <w:rsid w:val="00350EBC"/>
    <w:rsid w:val="00351396"/>
    <w:rsid w:val="00351A8C"/>
    <w:rsid w:val="00352175"/>
    <w:rsid w:val="003522AF"/>
    <w:rsid w:val="00352F4F"/>
    <w:rsid w:val="003542A8"/>
    <w:rsid w:val="0035458B"/>
    <w:rsid w:val="003549DF"/>
    <w:rsid w:val="003558BA"/>
    <w:rsid w:val="00355C98"/>
    <w:rsid w:val="00355FBF"/>
    <w:rsid w:val="00356DC7"/>
    <w:rsid w:val="00361DDA"/>
    <w:rsid w:val="00361FE8"/>
    <w:rsid w:val="0036727F"/>
    <w:rsid w:val="00367F01"/>
    <w:rsid w:val="00370D4D"/>
    <w:rsid w:val="00371601"/>
    <w:rsid w:val="0037552C"/>
    <w:rsid w:val="00375608"/>
    <w:rsid w:val="003757A9"/>
    <w:rsid w:val="00375C71"/>
    <w:rsid w:val="00375DB9"/>
    <w:rsid w:val="00375FFF"/>
    <w:rsid w:val="003779DD"/>
    <w:rsid w:val="00380612"/>
    <w:rsid w:val="00381EAF"/>
    <w:rsid w:val="00381FE7"/>
    <w:rsid w:val="003822FC"/>
    <w:rsid w:val="00383F3C"/>
    <w:rsid w:val="003844D5"/>
    <w:rsid w:val="00386245"/>
    <w:rsid w:val="00386830"/>
    <w:rsid w:val="0038782C"/>
    <w:rsid w:val="00390547"/>
    <w:rsid w:val="00392BB9"/>
    <w:rsid w:val="00393880"/>
    <w:rsid w:val="00394BD5"/>
    <w:rsid w:val="00394CC8"/>
    <w:rsid w:val="00395CAF"/>
    <w:rsid w:val="00396DF0"/>
    <w:rsid w:val="003A0152"/>
    <w:rsid w:val="003A5320"/>
    <w:rsid w:val="003A58F3"/>
    <w:rsid w:val="003A61EA"/>
    <w:rsid w:val="003A6865"/>
    <w:rsid w:val="003A72A9"/>
    <w:rsid w:val="003B0FEC"/>
    <w:rsid w:val="003B10E1"/>
    <w:rsid w:val="003B13D5"/>
    <w:rsid w:val="003B356D"/>
    <w:rsid w:val="003B3B39"/>
    <w:rsid w:val="003B4804"/>
    <w:rsid w:val="003B498D"/>
    <w:rsid w:val="003B5070"/>
    <w:rsid w:val="003B5C60"/>
    <w:rsid w:val="003B5EB9"/>
    <w:rsid w:val="003B7C0D"/>
    <w:rsid w:val="003B7EAE"/>
    <w:rsid w:val="003C1CD9"/>
    <w:rsid w:val="003C3705"/>
    <w:rsid w:val="003C5754"/>
    <w:rsid w:val="003C697E"/>
    <w:rsid w:val="003C6CEF"/>
    <w:rsid w:val="003C7240"/>
    <w:rsid w:val="003C7DDF"/>
    <w:rsid w:val="003D0C92"/>
    <w:rsid w:val="003D3D8F"/>
    <w:rsid w:val="003D461B"/>
    <w:rsid w:val="003D4D70"/>
    <w:rsid w:val="003D5427"/>
    <w:rsid w:val="003E04BC"/>
    <w:rsid w:val="003E0870"/>
    <w:rsid w:val="003E1FE0"/>
    <w:rsid w:val="003E4321"/>
    <w:rsid w:val="003E5296"/>
    <w:rsid w:val="003F052B"/>
    <w:rsid w:val="003F05CC"/>
    <w:rsid w:val="003F2106"/>
    <w:rsid w:val="003F3299"/>
    <w:rsid w:val="003F560C"/>
    <w:rsid w:val="003F5EDF"/>
    <w:rsid w:val="0040222D"/>
    <w:rsid w:val="004023B8"/>
    <w:rsid w:val="00403A55"/>
    <w:rsid w:val="004049D1"/>
    <w:rsid w:val="00404BBA"/>
    <w:rsid w:val="00404C82"/>
    <w:rsid w:val="00406450"/>
    <w:rsid w:val="00407021"/>
    <w:rsid w:val="00407755"/>
    <w:rsid w:val="004100AB"/>
    <w:rsid w:val="00412DB1"/>
    <w:rsid w:val="00412F4E"/>
    <w:rsid w:val="00414752"/>
    <w:rsid w:val="00415566"/>
    <w:rsid w:val="00416A77"/>
    <w:rsid w:val="00416D6C"/>
    <w:rsid w:val="004172D5"/>
    <w:rsid w:val="00417547"/>
    <w:rsid w:val="004200E4"/>
    <w:rsid w:val="004203DF"/>
    <w:rsid w:val="00421E58"/>
    <w:rsid w:val="0042484F"/>
    <w:rsid w:val="004249DD"/>
    <w:rsid w:val="00425CB8"/>
    <w:rsid w:val="0042630B"/>
    <w:rsid w:val="004269F8"/>
    <w:rsid w:val="00426D82"/>
    <w:rsid w:val="004272C5"/>
    <w:rsid w:val="00427CFC"/>
    <w:rsid w:val="00430E32"/>
    <w:rsid w:val="00431D04"/>
    <w:rsid w:val="00432ABE"/>
    <w:rsid w:val="0043412E"/>
    <w:rsid w:val="004344AD"/>
    <w:rsid w:val="00436E2A"/>
    <w:rsid w:val="004370F5"/>
    <w:rsid w:val="00437163"/>
    <w:rsid w:val="004417DB"/>
    <w:rsid w:val="004421A3"/>
    <w:rsid w:val="0044273C"/>
    <w:rsid w:val="004433BC"/>
    <w:rsid w:val="0044397C"/>
    <w:rsid w:val="00444913"/>
    <w:rsid w:val="004502FF"/>
    <w:rsid w:val="004517AC"/>
    <w:rsid w:val="00452AE0"/>
    <w:rsid w:val="00454D97"/>
    <w:rsid w:val="00455111"/>
    <w:rsid w:val="00456252"/>
    <w:rsid w:val="00457CDF"/>
    <w:rsid w:val="00457E04"/>
    <w:rsid w:val="00457FAA"/>
    <w:rsid w:val="00460B5F"/>
    <w:rsid w:val="00460FA8"/>
    <w:rsid w:val="0046161C"/>
    <w:rsid w:val="004628B9"/>
    <w:rsid w:val="00463B41"/>
    <w:rsid w:val="0046477C"/>
    <w:rsid w:val="00464904"/>
    <w:rsid w:val="00465786"/>
    <w:rsid w:val="00470262"/>
    <w:rsid w:val="00473FF9"/>
    <w:rsid w:val="00475550"/>
    <w:rsid w:val="0048164B"/>
    <w:rsid w:val="00481943"/>
    <w:rsid w:val="00485BFC"/>
    <w:rsid w:val="00487ED7"/>
    <w:rsid w:val="004900A8"/>
    <w:rsid w:val="0049203B"/>
    <w:rsid w:val="004929D7"/>
    <w:rsid w:val="00492F1C"/>
    <w:rsid w:val="00494F77"/>
    <w:rsid w:val="004A05F2"/>
    <w:rsid w:val="004B02FA"/>
    <w:rsid w:val="004B0852"/>
    <w:rsid w:val="004B08E9"/>
    <w:rsid w:val="004B1881"/>
    <w:rsid w:val="004B4306"/>
    <w:rsid w:val="004B4756"/>
    <w:rsid w:val="004B5D9E"/>
    <w:rsid w:val="004B6C23"/>
    <w:rsid w:val="004B766D"/>
    <w:rsid w:val="004C0D5B"/>
    <w:rsid w:val="004C1317"/>
    <w:rsid w:val="004C1BC8"/>
    <w:rsid w:val="004C23EC"/>
    <w:rsid w:val="004C2617"/>
    <w:rsid w:val="004C2D93"/>
    <w:rsid w:val="004C3130"/>
    <w:rsid w:val="004C4338"/>
    <w:rsid w:val="004C7D48"/>
    <w:rsid w:val="004D00D6"/>
    <w:rsid w:val="004D06A4"/>
    <w:rsid w:val="004D0C06"/>
    <w:rsid w:val="004D0E58"/>
    <w:rsid w:val="004D1317"/>
    <w:rsid w:val="004D268A"/>
    <w:rsid w:val="004D4D66"/>
    <w:rsid w:val="004D5B7F"/>
    <w:rsid w:val="004D73E7"/>
    <w:rsid w:val="004D7DD6"/>
    <w:rsid w:val="004E0269"/>
    <w:rsid w:val="004E0B6A"/>
    <w:rsid w:val="004E16FB"/>
    <w:rsid w:val="004E1711"/>
    <w:rsid w:val="004E2420"/>
    <w:rsid w:val="004E260F"/>
    <w:rsid w:val="004E295D"/>
    <w:rsid w:val="004E32D7"/>
    <w:rsid w:val="004E40BC"/>
    <w:rsid w:val="004E5C2A"/>
    <w:rsid w:val="004E69F5"/>
    <w:rsid w:val="004F2C35"/>
    <w:rsid w:val="004F34FB"/>
    <w:rsid w:val="004F360F"/>
    <w:rsid w:val="004F59D4"/>
    <w:rsid w:val="004F6134"/>
    <w:rsid w:val="00500041"/>
    <w:rsid w:val="00500799"/>
    <w:rsid w:val="005008AD"/>
    <w:rsid w:val="005031DF"/>
    <w:rsid w:val="005047BA"/>
    <w:rsid w:val="00504CEE"/>
    <w:rsid w:val="005102AE"/>
    <w:rsid w:val="00510523"/>
    <w:rsid w:val="00510A9C"/>
    <w:rsid w:val="00512E8F"/>
    <w:rsid w:val="0051389B"/>
    <w:rsid w:val="0051434A"/>
    <w:rsid w:val="00514626"/>
    <w:rsid w:val="0051576D"/>
    <w:rsid w:val="0051603C"/>
    <w:rsid w:val="00516668"/>
    <w:rsid w:val="0051673E"/>
    <w:rsid w:val="00517290"/>
    <w:rsid w:val="00517AAE"/>
    <w:rsid w:val="00517C5E"/>
    <w:rsid w:val="00520197"/>
    <w:rsid w:val="005204A2"/>
    <w:rsid w:val="0052072B"/>
    <w:rsid w:val="005212EF"/>
    <w:rsid w:val="00521870"/>
    <w:rsid w:val="005219A2"/>
    <w:rsid w:val="00521DDA"/>
    <w:rsid w:val="00522317"/>
    <w:rsid w:val="00525A30"/>
    <w:rsid w:val="0052629B"/>
    <w:rsid w:val="00526C7F"/>
    <w:rsid w:val="00526D2C"/>
    <w:rsid w:val="0052797B"/>
    <w:rsid w:val="00530FB2"/>
    <w:rsid w:val="00531482"/>
    <w:rsid w:val="005317F3"/>
    <w:rsid w:val="0053435B"/>
    <w:rsid w:val="0053617F"/>
    <w:rsid w:val="00537CF3"/>
    <w:rsid w:val="005403E7"/>
    <w:rsid w:val="005412AB"/>
    <w:rsid w:val="00541443"/>
    <w:rsid w:val="005438A4"/>
    <w:rsid w:val="00545932"/>
    <w:rsid w:val="00546D6C"/>
    <w:rsid w:val="0055047A"/>
    <w:rsid w:val="00550E1E"/>
    <w:rsid w:val="00551064"/>
    <w:rsid w:val="005519BB"/>
    <w:rsid w:val="00552163"/>
    <w:rsid w:val="00552528"/>
    <w:rsid w:val="005535D3"/>
    <w:rsid w:val="005538B3"/>
    <w:rsid w:val="005544BC"/>
    <w:rsid w:val="0055660A"/>
    <w:rsid w:val="00556F2B"/>
    <w:rsid w:val="005574E8"/>
    <w:rsid w:val="00560230"/>
    <w:rsid w:val="005609F6"/>
    <w:rsid w:val="005610E5"/>
    <w:rsid w:val="005630C2"/>
    <w:rsid w:val="00563E83"/>
    <w:rsid w:val="005641B1"/>
    <w:rsid w:val="005642B0"/>
    <w:rsid w:val="005654D5"/>
    <w:rsid w:val="0056672A"/>
    <w:rsid w:val="005668B0"/>
    <w:rsid w:val="00570633"/>
    <w:rsid w:val="00570F27"/>
    <w:rsid w:val="00570F40"/>
    <w:rsid w:val="00570F65"/>
    <w:rsid w:val="005712D9"/>
    <w:rsid w:val="0057177A"/>
    <w:rsid w:val="005740B3"/>
    <w:rsid w:val="00574413"/>
    <w:rsid w:val="0057493F"/>
    <w:rsid w:val="00575F1F"/>
    <w:rsid w:val="00576E72"/>
    <w:rsid w:val="00577608"/>
    <w:rsid w:val="005779D8"/>
    <w:rsid w:val="0058000A"/>
    <w:rsid w:val="00581B7A"/>
    <w:rsid w:val="00581D08"/>
    <w:rsid w:val="00582383"/>
    <w:rsid w:val="0058241F"/>
    <w:rsid w:val="0058390E"/>
    <w:rsid w:val="00584F9D"/>
    <w:rsid w:val="005875DE"/>
    <w:rsid w:val="00591080"/>
    <w:rsid w:val="00591D74"/>
    <w:rsid w:val="00592B82"/>
    <w:rsid w:val="00593FA7"/>
    <w:rsid w:val="005948DA"/>
    <w:rsid w:val="005964B3"/>
    <w:rsid w:val="00596FE3"/>
    <w:rsid w:val="005A08AE"/>
    <w:rsid w:val="005A0C0C"/>
    <w:rsid w:val="005A0CE8"/>
    <w:rsid w:val="005A3823"/>
    <w:rsid w:val="005A4632"/>
    <w:rsid w:val="005A4F32"/>
    <w:rsid w:val="005A4F5E"/>
    <w:rsid w:val="005A55EA"/>
    <w:rsid w:val="005A5E8B"/>
    <w:rsid w:val="005A771A"/>
    <w:rsid w:val="005A77D4"/>
    <w:rsid w:val="005A7A08"/>
    <w:rsid w:val="005A7E96"/>
    <w:rsid w:val="005B0E6F"/>
    <w:rsid w:val="005B1FD9"/>
    <w:rsid w:val="005B2AAD"/>
    <w:rsid w:val="005B2D67"/>
    <w:rsid w:val="005B4664"/>
    <w:rsid w:val="005B47F6"/>
    <w:rsid w:val="005B62A5"/>
    <w:rsid w:val="005B645D"/>
    <w:rsid w:val="005B69D0"/>
    <w:rsid w:val="005B7A26"/>
    <w:rsid w:val="005C1845"/>
    <w:rsid w:val="005C2103"/>
    <w:rsid w:val="005C26EA"/>
    <w:rsid w:val="005C2990"/>
    <w:rsid w:val="005C2F23"/>
    <w:rsid w:val="005C318D"/>
    <w:rsid w:val="005C4C94"/>
    <w:rsid w:val="005C5AF8"/>
    <w:rsid w:val="005C6B5F"/>
    <w:rsid w:val="005C7680"/>
    <w:rsid w:val="005D0C29"/>
    <w:rsid w:val="005D261A"/>
    <w:rsid w:val="005D473D"/>
    <w:rsid w:val="005D4AEF"/>
    <w:rsid w:val="005D784D"/>
    <w:rsid w:val="005E19A5"/>
    <w:rsid w:val="005E1B44"/>
    <w:rsid w:val="005E3E55"/>
    <w:rsid w:val="005E5CEC"/>
    <w:rsid w:val="005E6204"/>
    <w:rsid w:val="005E6BF2"/>
    <w:rsid w:val="005E7635"/>
    <w:rsid w:val="005E778C"/>
    <w:rsid w:val="005F20DC"/>
    <w:rsid w:val="005F2794"/>
    <w:rsid w:val="005F351C"/>
    <w:rsid w:val="005F3937"/>
    <w:rsid w:val="005F3EBA"/>
    <w:rsid w:val="005F44A8"/>
    <w:rsid w:val="005F5DA7"/>
    <w:rsid w:val="005F6322"/>
    <w:rsid w:val="005F792D"/>
    <w:rsid w:val="005F79EF"/>
    <w:rsid w:val="0060047D"/>
    <w:rsid w:val="006015D8"/>
    <w:rsid w:val="00604740"/>
    <w:rsid w:val="0060513D"/>
    <w:rsid w:val="00610695"/>
    <w:rsid w:val="00610FB6"/>
    <w:rsid w:val="006120B2"/>
    <w:rsid w:val="00612231"/>
    <w:rsid w:val="0061284F"/>
    <w:rsid w:val="00613059"/>
    <w:rsid w:val="00613F45"/>
    <w:rsid w:val="006143C8"/>
    <w:rsid w:val="0061443A"/>
    <w:rsid w:val="00615217"/>
    <w:rsid w:val="00620346"/>
    <w:rsid w:val="006212C2"/>
    <w:rsid w:val="006217B5"/>
    <w:rsid w:val="00621BA4"/>
    <w:rsid w:val="00621D17"/>
    <w:rsid w:val="006233C3"/>
    <w:rsid w:val="00623A0E"/>
    <w:rsid w:val="00624238"/>
    <w:rsid w:val="00625270"/>
    <w:rsid w:val="006254F5"/>
    <w:rsid w:val="006259F3"/>
    <w:rsid w:val="006272E9"/>
    <w:rsid w:val="006302A0"/>
    <w:rsid w:val="00631908"/>
    <w:rsid w:val="00632908"/>
    <w:rsid w:val="0063311A"/>
    <w:rsid w:val="00636959"/>
    <w:rsid w:val="00637171"/>
    <w:rsid w:val="00637504"/>
    <w:rsid w:val="00637B32"/>
    <w:rsid w:val="00637D14"/>
    <w:rsid w:val="0064141B"/>
    <w:rsid w:val="00643DC3"/>
    <w:rsid w:val="006444A8"/>
    <w:rsid w:val="00645E37"/>
    <w:rsid w:val="0064780E"/>
    <w:rsid w:val="00651D2B"/>
    <w:rsid w:val="00651F3C"/>
    <w:rsid w:val="00652938"/>
    <w:rsid w:val="00652C2C"/>
    <w:rsid w:val="00653FF1"/>
    <w:rsid w:val="006544B5"/>
    <w:rsid w:val="00654C0B"/>
    <w:rsid w:val="00655707"/>
    <w:rsid w:val="00656889"/>
    <w:rsid w:val="0066210E"/>
    <w:rsid w:val="00662728"/>
    <w:rsid w:val="00665F55"/>
    <w:rsid w:val="0066607E"/>
    <w:rsid w:val="00671C85"/>
    <w:rsid w:val="00671E8B"/>
    <w:rsid w:val="006730B6"/>
    <w:rsid w:val="00673B57"/>
    <w:rsid w:val="0067743B"/>
    <w:rsid w:val="006801D4"/>
    <w:rsid w:val="00681DC4"/>
    <w:rsid w:val="0068399A"/>
    <w:rsid w:val="00683A72"/>
    <w:rsid w:val="00685091"/>
    <w:rsid w:val="0068585F"/>
    <w:rsid w:val="006872D4"/>
    <w:rsid w:val="0068753D"/>
    <w:rsid w:val="00691243"/>
    <w:rsid w:val="00691A20"/>
    <w:rsid w:val="00693DDF"/>
    <w:rsid w:val="00693F87"/>
    <w:rsid w:val="00694451"/>
    <w:rsid w:val="006959A1"/>
    <w:rsid w:val="00695D28"/>
    <w:rsid w:val="00696698"/>
    <w:rsid w:val="006A06BF"/>
    <w:rsid w:val="006A157C"/>
    <w:rsid w:val="006A27FD"/>
    <w:rsid w:val="006A28EC"/>
    <w:rsid w:val="006A2E72"/>
    <w:rsid w:val="006A31CC"/>
    <w:rsid w:val="006A3BB3"/>
    <w:rsid w:val="006A447A"/>
    <w:rsid w:val="006A63CF"/>
    <w:rsid w:val="006A687D"/>
    <w:rsid w:val="006A6A60"/>
    <w:rsid w:val="006A75EF"/>
    <w:rsid w:val="006A7C65"/>
    <w:rsid w:val="006B011D"/>
    <w:rsid w:val="006B06B6"/>
    <w:rsid w:val="006B0707"/>
    <w:rsid w:val="006B131E"/>
    <w:rsid w:val="006B1CAA"/>
    <w:rsid w:val="006B1CE3"/>
    <w:rsid w:val="006B2F8F"/>
    <w:rsid w:val="006B3A9A"/>
    <w:rsid w:val="006B4A7C"/>
    <w:rsid w:val="006B5632"/>
    <w:rsid w:val="006B716D"/>
    <w:rsid w:val="006B76A6"/>
    <w:rsid w:val="006C02D0"/>
    <w:rsid w:val="006C187A"/>
    <w:rsid w:val="006C1C45"/>
    <w:rsid w:val="006C32A6"/>
    <w:rsid w:val="006C3CC5"/>
    <w:rsid w:val="006C3DDD"/>
    <w:rsid w:val="006C4F1C"/>
    <w:rsid w:val="006D018D"/>
    <w:rsid w:val="006D0C6C"/>
    <w:rsid w:val="006D1F04"/>
    <w:rsid w:val="006D2365"/>
    <w:rsid w:val="006D266E"/>
    <w:rsid w:val="006D2758"/>
    <w:rsid w:val="006D43B7"/>
    <w:rsid w:val="006D4FBE"/>
    <w:rsid w:val="006D662A"/>
    <w:rsid w:val="006D66D8"/>
    <w:rsid w:val="006D68B3"/>
    <w:rsid w:val="006D6E0A"/>
    <w:rsid w:val="006D6E36"/>
    <w:rsid w:val="006D727E"/>
    <w:rsid w:val="006D74C1"/>
    <w:rsid w:val="006D7F4F"/>
    <w:rsid w:val="006E0970"/>
    <w:rsid w:val="006E0BCA"/>
    <w:rsid w:val="006E0E4B"/>
    <w:rsid w:val="006E1C40"/>
    <w:rsid w:val="006E3D63"/>
    <w:rsid w:val="006E4610"/>
    <w:rsid w:val="006E4942"/>
    <w:rsid w:val="006E6172"/>
    <w:rsid w:val="006E72DB"/>
    <w:rsid w:val="006F0D77"/>
    <w:rsid w:val="006F106D"/>
    <w:rsid w:val="006F11FF"/>
    <w:rsid w:val="006F13EC"/>
    <w:rsid w:val="006F1CB3"/>
    <w:rsid w:val="006F1E7E"/>
    <w:rsid w:val="006F221C"/>
    <w:rsid w:val="006F272D"/>
    <w:rsid w:val="006F2DE0"/>
    <w:rsid w:val="006F32A1"/>
    <w:rsid w:val="006F46F3"/>
    <w:rsid w:val="006F6226"/>
    <w:rsid w:val="006F70E9"/>
    <w:rsid w:val="00700585"/>
    <w:rsid w:val="007006E6"/>
    <w:rsid w:val="00701657"/>
    <w:rsid w:val="00701D6E"/>
    <w:rsid w:val="00705948"/>
    <w:rsid w:val="00705CCB"/>
    <w:rsid w:val="00707504"/>
    <w:rsid w:val="00707E8B"/>
    <w:rsid w:val="00710020"/>
    <w:rsid w:val="0071091C"/>
    <w:rsid w:val="00710A88"/>
    <w:rsid w:val="00711DB8"/>
    <w:rsid w:val="0071241C"/>
    <w:rsid w:val="00712C5B"/>
    <w:rsid w:val="00712DEF"/>
    <w:rsid w:val="00713EBF"/>
    <w:rsid w:val="00716FDE"/>
    <w:rsid w:val="00720589"/>
    <w:rsid w:val="0072118E"/>
    <w:rsid w:val="00722BB1"/>
    <w:rsid w:val="00724840"/>
    <w:rsid w:val="00725410"/>
    <w:rsid w:val="00726156"/>
    <w:rsid w:val="0072616C"/>
    <w:rsid w:val="00727064"/>
    <w:rsid w:val="00727647"/>
    <w:rsid w:val="00727953"/>
    <w:rsid w:val="0073047D"/>
    <w:rsid w:val="0073160D"/>
    <w:rsid w:val="007343FF"/>
    <w:rsid w:val="00734E9C"/>
    <w:rsid w:val="00735151"/>
    <w:rsid w:val="00735B70"/>
    <w:rsid w:val="0073686B"/>
    <w:rsid w:val="00737B8E"/>
    <w:rsid w:val="007404F7"/>
    <w:rsid w:val="00740967"/>
    <w:rsid w:val="0074104C"/>
    <w:rsid w:val="00741249"/>
    <w:rsid w:val="007419B8"/>
    <w:rsid w:val="00742CDF"/>
    <w:rsid w:val="007438CF"/>
    <w:rsid w:val="00744DD6"/>
    <w:rsid w:val="00744E11"/>
    <w:rsid w:val="007451A9"/>
    <w:rsid w:val="00745B74"/>
    <w:rsid w:val="00745EB4"/>
    <w:rsid w:val="0074789C"/>
    <w:rsid w:val="0075108E"/>
    <w:rsid w:val="00751D21"/>
    <w:rsid w:val="00755FBA"/>
    <w:rsid w:val="00757B81"/>
    <w:rsid w:val="00761830"/>
    <w:rsid w:val="007621B5"/>
    <w:rsid w:val="007627DB"/>
    <w:rsid w:val="0076360E"/>
    <w:rsid w:val="00765116"/>
    <w:rsid w:val="007670C4"/>
    <w:rsid w:val="00767289"/>
    <w:rsid w:val="0076763A"/>
    <w:rsid w:val="007706F3"/>
    <w:rsid w:val="00770B4F"/>
    <w:rsid w:val="007728B7"/>
    <w:rsid w:val="00775D6B"/>
    <w:rsid w:val="00776110"/>
    <w:rsid w:val="0077623E"/>
    <w:rsid w:val="00776948"/>
    <w:rsid w:val="00780795"/>
    <w:rsid w:val="00781973"/>
    <w:rsid w:val="00781E45"/>
    <w:rsid w:val="007823CB"/>
    <w:rsid w:val="00782E4C"/>
    <w:rsid w:val="007840BA"/>
    <w:rsid w:val="00784BD0"/>
    <w:rsid w:val="0078600A"/>
    <w:rsid w:val="00787BAC"/>
    <w:rsid w:val="00790B58"/>
    <w:rsid w:val="00790CB0"/>
    <w:rsid w:val="00791BF2"/>
    <w:rsid w:val="00792895"/>
    <w:rsid w:val="00793213"/>
    <w:rsid w:val="00795F17"/>
    <w:rsid w:val="007965CF"/>
    <w:rsid w:val="00797485"/>
    <w:rsid w:val="007A009B"/>
    <w:rsid w:val="007A0640"/>
    <w:rsid w:val="007A0884"/>
    <w:rsid w:val="007A175D"/>
    <w:rsid w:val="007A1F96"/>
    <w:rsid w:val="007A2B77"/>
    <w:rsid w:val="007A42C9"/>
    <w:rsid w:val="007A6017"/>
    <w:rsid w:val="007A7826"/>
    <w:rsid w:val="007B0940"/>
    <w:rsid w:val="007B2552"/>
    <w:rsid w:val="007B2582"/>
    <w:rsid w:val="007B28D0"/>
    <w:rsid w:val="007B2D5B"/>
    <w:rsid w:val="007B2DA1"/>
    <w:rsid w:val="007B3309"/>
    <w:rsid w:val="007B3B7F"/>
    <w:rsid w:val="007B5DE2"/>
    <w:rsid w:val="007B6047"/>
    <w:rsid w:val="007C04BC"/>
    <w:rsid w:val="007C0FF4"/>
    <w:rsid w:val="007C122E"/>
    <w:rsid w:val="007C1DAD"/>
    <w:rsid w:val="007C2D63"/>
    <w:rsid w:val="007C2F51"/>
    <w:rsid w:val="007C5F94"/>
    <w:rsid w:val="007C619F"/>
    <w:rsid w:val="007C6CDF"/>
    <w:rsid w:val="007C6F8F"/>
    <w:rsid w:val="007D07DC"/>
    <w:rsid w:val="007D15C3"/>
    <w:rsid w:val="007D344C"/>
    <w:rsid w:val="007D3A14"/>
    <w:rsid w:val="007D433F"/>
    <w:rsid w:val="007D491D"/>
    <w:rsid w:val="007D5720"/>
    <w:rsid w:val="007D5B30"/>
    <w:rsid w:val="007D79ED"/>
    <w:rsid w:val="007E0530"/>
    <w:rsid w:val="007E075C"/>
    <w:rsid w:val="007E0BEE"/>
    <w:rsid w:val="007E2578"/>
    <w:rsid w:val="007E2B44"/>
    <w:rsid w:val="007E3151"/>
    <w:rsid w:val="007E3BB8"/>
    <w:rsid w:val="007E3FD7"/>
    <w:rsid w:val="007E5047"/>
    <w:rsid w:val="007E61DE"/>
    <w:rsid w:val="007E746C"/>
    <w:rsid w:val="007E7BB7"/>
    <w:rsid w:val="007F0BFB"/>
    <w:rsid w:val="007F1156"/>
    <w:rsid w:val="007F2F04"/>
    <w:rsid w:val="007F31BF"/>
    <w:rsid w:val="007F3489"/>
    <w:rsid w:val="007F4136"/>
    <w:rsid w:val="007F4FB7"/>
    <w:rsid w:val="007F52D5"/>
    <w:rsid w:val="007F6BED"/>
    <w:rsid w:val="007F77E4"/>
    <w:rsid w:val="007F7CA1"/>
    <w:rsid w:val="0080311B"/>
    <w:rsid w:val="00804746"/>
    <w:rsid w:val="00806A75"/>
    <w:rsid w:val="00810749"/>
    <w:rsid w:val="00813B6B"/>
    <w:rsid w:val="008177BB"/>
    <w:rsid w:val="00817D94"/>
    <w:rsid w:val="00822778"/>
    <w:rsid w:val="00822DDB"/>
    <w:rsid w:val="00823338"/>
    <w:rsid w:val="008235A6"/>
    <w:rsid w:val="008243C7"/>
    <w:rsid w:val="00824EAD"/>
    <w:rsid w:val="008261BB"/>
    <w:rsid w:val="0082677B"/>
    <w:rsid w:val="0082750E"/>
    <w:rsid w:val="00827FF8"/>
    <w:rsid w:val="0083084B"/>
    <w:rsid w:val="00830B03"/>
    <w:rsid w:val="00831549"/>
    <w:rsid w:val="00831CAD"/>
    <w:rsid w:val="00834EED"/>
    <w:rsid w:val="00835377"/>
    <w:rsid w:val="00835923"/>
    <w:rsid w:val="0083643D"/>
    <w:rsid w:val="008372D2"/>
    <w:rsid w:val="0084137A"/>
    <w:rsid w:val="0084271B"/>
    <w:rsid w:val="00843287"/>
    <w:rsid w:val="0084430E"/>
    <w:rsid w:val="00844463"/>
    <w:rsid w:val="008476D4"/>
    <w:rsid w:val="00850108"/>
    <w:rsid w:val="00850BA1"/>
    <w:rsid w:val="008510AC"/>
    <w:rsid w:val="008514DC"/>
    <w:rsid w:val="0085312A"/>
    <w:rsid w:val="00854C06"/>
    <w:rsid w:val="008555F0"/>
    <w:rsid w:val="008556C0"/>
    <w:rsid w:val="00856219"/>
    <w:rsid w:val="008566C0"/>
    <w:rsid w:val="00856ABA"/>
    <w:rsid w:val="008579BD"/>
    <w:rsid w:val="00860423"/>
    <w:rsid w:val="00861A33"/>
    <w:rsid w:val="00863388"/>
    <w:rsid w:val="008644C9"/>
    <w:rsid w:val="00866146"/>
    <w:rsid w:val="008676AF"/>
    <w:rsid w:val="008704E3"/>
    <w:rsid w:val="0087152B"/>
    <w:rsid w:val="00873389"/>
    <w:rsid w:val="0087370E"/>
    <w:rsid w:val="00873AF4"/>
    <w:rsid w:val="0087469F"/>
    <w:rsid w:val="00876266"/>
    <w:rsid w:val="0087655F"/>
    <w:rsid w:val="00880015"/>
    <w:rsid w:val="0088071A"/>
    <w:rsid w:val="008807AA"/>
    <w:rsid w:val="00880906"/>
    <w:rsid w:val="008811BB"/>
    <w:rsid w:val="008812B1"/>
    <w:rsid w:val="0088176A"/>
    <w:rsid w:val="00882731"/>
    <w:rsid w:val="00886DB4"/>
    <w:rsid w:val="00890B02"/>
    <w:rsid w:val="00890F27"/>
    <w:rsid w:val="00892613"/>
    <w:rsid w:val="00893F08"/>
    <w:rsid w:val="008963E2"/>
    <w:rsid w:val="008964E3"/>
    <w:rsid w:val="00896813"/>
    <w:rsid w:val="008A596D"/>
    <w:rsid w:val="008A5A91"/>
    <w:rsid w:val="008A5C5F"/>
    <w:rsid w:val="008A5C67"/>
    <w:rsid w:val="008A66BA"/>
    <w:rsid w:val="008B1005"/>
    <w:rsid w:val="008B17AB"/>
    <w:rsid w:val="008B2AE2"/>
    <w:rsid w:val="008B312A"/>
    <w:rsid w:val="008B38D0"/>
    <w:rsid w:val="008B3A67"/>
    <w:rsid w:val="008B419A"/>
    <w:rsid w:val="008B5B62"/>
    <w:rsid w:val="008B6482"/>
    <w:rsid w:val="008B6606"/>
    <w:rsid w:val="008C02CD"/>
    <w:rsid w:val="008C1962"/>
    <w:rsid w:val="008C33D0"/>
    <w:rsid w:val="008C64D5"/>
    <w:rsid w:val="008C6F66"/>
    <w:rsid w:val="008C7623"/>
    <w:rsid w:val="008D17D5"/>
    <w:rsid w:val="008D18BA"/>
    <w:rsid w:val="008D2DDA"/>
    <w:rsid w:val="008D3272"/>
    <w:rsid w:val="008D404A"/>
    <w:rsid w:val="008D6370"/>
    <w:rsid w:val="008D7585"/>
    <w:rsid w:val="008E0731"/>
    <w:rsid w:val="008E170C"/>
    <w:rsid w:val="008E4406"/>
    <w:rsid w:val="008E486F"/>
    <w:rsid w:val="008E68E9"/>
    <w:rsid w:val="008E6C18"/>
    <w:rsid w:val="008F0D0F"/>
    <w:rsid w:val="008F0E00"/>
    <w:rsid w:val="008F17EF"/>
    <w:rsid w:val="008F3E78"/>
    <w:rsid w:val="008F3F40"/>
    <w:rsid w:val="008F59A4"/>
    <w:rsid w:val="008F6D56"/>
    <w:rsid w:val="008F77D9"/>
    <w:rsid w:val="008F7E72"/>
    <w:rsid w:val="00901A70"/>
    <w:rsid w:val="00902426"/>
    <w:rsid w:val="0090435F"/>
    <w:rsid w:val="00904454"/>
    <w:rsid w:val="009045B6"/>
    <w:rsid w:val="00904838"/>
    <w:rsid w:val="00904B01"/>
    <w:rsid w:val="00904E1E"/>
    <w:rsid w:val="00904F41"/>
    <w:rsid w:val="00905479"/>
    <w:rsid w:val="00907BFA"/>
    <w:rsid w:val="00910BE7"/>
    <w:rsid w:val="00911AA0"/>
    <w:rsid w:val="009122EF"/>
    <w:rsid w:val="00913517"/>
    <w:rsid w:val="00916982"/>
    <w:rsid w:val="009174CE"/>
    <w:rsid w:val="00917BB0"/>
    <w:rsid w:val="00917E01"/>
    <w:rsid w:val="00921021"/>
    <w:rsid w:val="00921251"/>
    <w:rsid w:val="0092177B"/>
    <w:rsid w:val="00922BE3"/>
    <w:rsid w:val="00924165"/>
    <w:rsid w:val="009247AD"/>
    <w:rsid w:val="0092757A"/>
    <w:rsid w:val="009324BF"/>
    <w:rsid w:val="0093366A"/>
    <w:rsid w:val="009338B7"/>
    <w:rsid w:val="0093533A"/>
    <w:rsid w:val="00935CF2"/>
    <w:rsid w:val="00936EFC"/>
    <w:rsid w:val="00936F9F"/>
    <w:rsid w:val="00937532"/>
    <w:rsid w:val="00937A89"/>
    <w:rsid w:val="00941191"/>
    <w:rsid w:val="009419F5"/>
    <w:rsid w:val="00941ED7"/>
    <w:rsid w:val="00944CF4"/>
    <w:rsid w:val="0094637A"/>
    <w:rsid w:val="00946430"/>
    <w:rsid w:val="00946933"/>
    <w:rsid w:val="00947F72"/>
    <w:rsid w:val="009505C0"/>
    <w:rsid w:val="009518E8"/>
    <w:rsid w:val="00951FB8"/>
    <w:rsid w:val="00954493"/>
    <w:rsid w:val="0095609F"/>
    <w:rsid w:val="009567AF"/>
    <w:rsid w:val="00956AF1"/>
    <w:rsid w:val="00956E46"/>
    <w:rsid w:val="00960828"/>
    <w:rsid w:val="009617E8"/>
    <w:rsid w:val="00962679"/>
    <w:rsid w:val="009630C2"/>
    <w:rsid w:val="00963224"/>
    <w:rsid w:val="0096486A"/>
    <w:rsid w:val="00965747"/>
    <w:rsid w:val="00965A46"/>
    <w:rsid w:val="00967F9D"/>
    <w:rsid w:val="00970018"/>
    <w:rsid w:val="00971BFC"/>
    <w:rsid w:val="009731D5"/>
    <w:rsid w:val="009734EE"/>
    <w:rsid w:val="00973FD0"/>
    <w:rsid w:val="0097428B"/>
    <w:rsid w:val="0097556F"/>
    <w:rsid w:val="00975815"/>
    <w:rsid w:val="009764C3"/>
    <w:rsid w:val="00976B45"/>
    <w:rsid w:val="00976CE9"/>
    <w:rsid w:val="00977345"/>
    <w:rsid w:val="00977946"/>
    <w:rsid w:val="00977F65"/>
    <w:rsid w:val="00981AF5"/>
    <w:rsid w:val="00982429"/>
    <w:rsid w:val="00983160"/>
    <w:rsid w:val="00984437"/>
    <w:rsid w:val="009871B4"/>
    <w:rsid w:val="00987F81"/>
    <w:rsid w:val="00990640"/>
    <w:rsid w:val="009929A0"/>
    <w:rsid w:val="00995B26"/>
    <w:rsid w:val="009966C7"/>
    <w:rsid w:val="00996FF5"/>
    <w:rsid w:val="00997C21"/>
    <w:rsid w:val="009A0281"/>
    <w:rsid w:val="009A0DB3"/>
    <w:rsid w:val="009A1A9E"/>
    <w:rsid w:val="009A45EF"/>
    <w:rsid w:val="009A5444"/>
    <w:rsid w:val="009A5F28"/>
    <w:rsid w:val="009A759E"/>
    <w:rsid w:val="009A7761"/>
    <w:rsid w:val="009A7773"/>
    <w:rsid w:val="009B0FA1"/>
    <w:rsid w:val="009B2AB3"/>
    <w:rsid w:val="009B320B"/>
    <w:rsid w:val="009B3582"/>
    <w:rsid w:val="009B4692"/>
    <w:rsid w:val="009B4D0B"/>
    <w:rsid w:val="009B5245"/>
    <w:rsid w:val="009B5789"/>
    <w:rsid w:val="009B67C3"/>
    <w:rsid w:val="009B68CE"/>
    <w:rsid w:val="009B6BB0"/>
    <w:rsid w:val="009B7812"/>
    <w:rsid w:val="009C0963"/>
    <w:rsid w:val="009C09D2"/>
    <w:rsid w:val="009C1837"/>
    <w:rsid w:val="009C24F1"/>
    <w:rsid w:val="009C2E45"/>
    <w:rsid w:val="009C32A5"/>
    <w:rsid w:val="009C33A9"/>
    <w:rsid w:val="009C3A24"/>
    <w:rsid w:val="009C5C7B"/>
    <w:rsid w:val="009C60CB"/>
    <w:rsid w:val="009C64AF"/>
    <w:rsid w:val="009C7EE2"/>
    <w:rsid w:val="009D00E9"/>
    <w:rsid w:val="009D0FFA"/>
    <w:rsid w:val="009D2B29"/>
    <w:rsid w:val="009D3413"/>
    <w:rsid w:val="009D35F2"/>
    <w:rsid w:val="009D3886"/>
    <w:rsid w:val="009D3DDE"/>
    <w:rsid w:val="009D41DC"/>
    <w:rsid w:val="009D450B"/>
    <w:rsid w:val="009D4679"/>
    <w:rsid w:val="009D5DA5"/>
    <w:rsid w:val="009D7080"/>
    <w:rsid w:val="009E0C4C"/>
    <w:rsid w:val="009E16EC"/>
    <w:rsid w:val="009E1B92"/>
    <w:rsid w:val="009E23B8"/>
    <w:rsid w:val="009E23EB"/>
    <w:rsid w:val="009E26C8"/>
    <w:rsid w:val="009E3031"/>
    <w:rsid w:val="009E3F0F"/>
    <w:rsid w:val="009F0D91"/>
    <w:rsid w:val="009F0F4A"/>
    <w:rsid w:val="009F69DC"/>
    <w:rsid w:val="00A019B5"/>
    <w:rsid w:val="00A02421"/>
    <w:rsid w:val="00A02D1C"/>
    <w:rsid w:val="00A045F5"/>
    <w:rsid w:val="00A04654"/>
    <w:rsid w:val="00A048B8"/>
    <w:rsid w:val="00A10110"/>
    <w:rsid w:val="00A10574"/>
    <w:rsid w:val="00A13D79"/>
    <w:rsid w:val="00A14276"/>
    <w:rsid w:val="00A14D4F"/>
    <w:rsid w:val="00A167E4"/>
    <w:rsid w:val="00A17C65"/>
    <w:rsid w:val="00A21E36"/>
    <w:rsid w:val="00A21FEF"/>
    <w:rsid w:val="00A22674"/>
    <w:rsid w:val="00A22BA4"/>
    <w:rsid w:val="00A231FA"/>
    <w:rsid w:val="00A2360B"/>
    <w:rsid w:val="00A25B75"/>
    <w:rsid w:val="00A26844"/>
    <w:rsid w:val="00A26D19"/>
    <w:rsid w:val="00A26D2D"/>
    <w:rsid w:val="00A270B2"/>
    <w:rsid w:val="00A271DE"/>
    <w:rsid w:val="00A27328"/>
    <w:rsid w:val="00A2776B"/>
    <w:rsid w:val="00A27A5A"/>
    <w:rsid w:val="00A27D31"/>
    <w:rsid w:val="00A33BC9"/>
    <w:rsid w:val="00A33ED4"/>
    <w:rsid w:val="00A33EE7"/>
    <w:rsid w:val="00A3586A"/>
    <w:rsid w:val="00A3634B"/>
    <w:rsid w:val="00A3731F"/>
    <w:rsid w:val="00A37A2D"/>
    <w:rsid w:val="00A406CE"/>
    <w:rsid w:val="00A4087A"/>
    <w:rsid w:val="00A40B65"/>
    <w:rsid w:val="00A40C1D"/>
    <w:rsid w:val="00A41699"/>
    <w:rsid w:val="00A43D6E"/>
    <w:rsid w:val="00A45946"/>
    <w:rsid w:val="00A45ED5"/>
    <w:rsid w:val="00A46DBB"/>
    <w:rsid w:val="00A51A39"/>
    <w:rsid w:val="00A52C4B"/>
    <w:rsid w:val="00A536F5"/>
    <w:rsid w:val="00A53C0F"/>
    <w:rsid w:val="00A53F03"/>
    <w:rsid w:val="00A54DF2"/>
    <w:rsid w:val="00A55053"/>
    <w:rsid w:val="00A571A7"/>
    <w:rsid w:val="00A579AC"/>
    <w:rsid w:val="00A600C2"/>
    <w:rsid w:val="00A64788"/>
    <w:rsid w:val="00A66742"/>
    <w:rsid w:val="00A7343A"/>
    <w:rsid w:val="00A73B5F"/>
    <w:rsid w:val="00A73D46"/>
    <w:rsid w:val="00A74015"/>
    <w:rsid w:val="00A74C66"/>
    <w:rsid w:val="00A74D9D"/>
    <w:rsid w:val="00A7505D"/>
    <w:rsid w:val="00A756B3"/>
    <w:rsid w:val="00A7606F"/>
    <w:rsid w:val="00A7637B"/>
    <w:rsid w:val="00A76703"/>
    <w:rsid w:val="00A82C05"/>
    <w:rsid w:val="00A82C46"/>
    <w:rsid w:val="00A8479B"/>
    <w:rsid w:val="00A85818"/>
    <w:rsid w:val="00A91B4A"/>
    <w:rsid w:val="00A92B7A"/>
    <w:rsid w:val="00A93418"/>
    <w:rsid w:val="00A93D92"/>
    <w:rsid w:val="00A965B1"/>
    <w:rsid w:val="00A96729"/>
    <w:rsid w:val="00A9706E"/>
    <w:rsid w:val="00A97153"/>
    <w:rsid w:val="00AA0C50"/>
    <w:rsid w:val="00AA0E65"/>
    <w:rsid w:val="00AA112B"/>
    <w:rsid w:val="00AA135B"/>
    <w:rsid w:val="00AA1B6C"/>
    <w:rsid w:val="00AA2D2F"/>
    <w:rsid w:val="00AA532C"/>
    <w:rsid w:val="00AA5532"/>
    <w:rsid w:val="00AB0103"/>
    <w:rsid w:val="00AB24E8"/>
    <w:rsid w:val="00AB3407"/>
    <w:rsid w:val="00AB3DF2"/>
    <w:rsid w:val="00AB44A1"/>
    <w:rsid w:val="00AB52B0"/>
    <w:rsid w:val="00AB531B"/>
    <w:rsid w:val="00AB5B06"/>
    <w:rsid w:val="00AB7B96"/>
    <w:rsid w:val="00AC182A"/>
    <w:rsid w:val="00AC24C4"/>
    <w:rsid w:val="00AC44B3"/>
    <w:rsid w:val="00AC478F"/>
    <w:rsid w:val="00AC4C54"/>
    <w:rsid w:val="00AC7997"/>
    <w:rsid w:val="00AC7EBE"/>
    <w:rsid w:val="00AD0306"/>
    <w:rsid w:val="00AD17B6"/>
    <w:rsid w:val="00AD1C79"/>
    <w:rsid w:val="00AD24AB"/>
    <w:rsid w:val="00AD30FA"/>
    <w:rsid w:val="00AD3EF1"/>
    <w:rsid w:val="00AD4AD8"/>
    <w:rsid w:val="00AD5327"/>
    <w:rsid w:val="00AD75F8"/>
    <w:rsid w:val="00AD7C55"/>
    <w:rsid w:val="00AE1092"/>
    <w:rsid w:val="00AE33D2"/>
    <w:rsid w:val="00AE3BB6"/>
    <w:rsid w:val="00AE3EAD"/>
    <w:rsid w:val="00AE6031"/>
    <w:rsid w:val="00AE6380"/>
    <w:rsid w:val="00AF1085"/>
    <w:rsid w:val="00AF2422"/>
    <w:rsid w:val="00AF5F4C"/>
    <w:rsid w:val="00AF6E0E"/>
    <w:rsid w:val="00AF710C"/>
    <w:rsid w:val="00B00302"/>
    <w:rsid w:val="00B01A35"/>
    <w:rsid w:val="00B02EC7"/>
    <w:rsid w:val="00B0401E"/>
    <w:rsid w:val="00B045E8"/>
    <w:rsid w:val="00B04A00"/>
    <w:rsid w:val="00B07449"/>
    <w:rsid w:val="00B12CEC"/>
    <w:rsid w:val="00B13112"/>
    <w:rsid w:val="00B15370"/>
    <w:rsid w:val="00B1549B"/>
    <w:rsid w:val="00B1620C"/>
    <w:rsid w:val="00B17ED9"/>
    <w:rsid w:val="00B22020"/>
    <w:rsid w:val="00B230BB"/>
    <w:rsid w:val="00B23B70"/>
    <w:rsid w:val="00B23BF3"/>
    <w:rsid w:val="00B26529"/>
    <w:rsid w:val="00B269E8"/>
    <w:rsid w:val="00B2786F"/>
    <w:rsid w:val="00B27E6C"/>
    <w:rsid w:val="00B30C58"/>
    <w:rsid w:val="00B3132D"/>
    <w:rsid w:val="00B32AF9"/>
    <w:rsid w:val="00B3459A"/>
    <w:rsid w:val="00B34AEA"/>
    <w:rsid w:val="00B34E0A"/>
    <w:rsid w:val="00B34E83"/>
    <w:rsid w:val="00B368EA"/>
    <w:rsid w:val="00B37D3A"/>
    <w:rsid w:val="00B43A17"/>
    <w:rsid w:val="00B4431E"/>
    <w:rsid w:val="00B452C8"/>
    <w:rsid w:val="00B45E02"/>
    <w:rsid w:val="00B46284"/>
    <w:rsid w:val="00B50AC3"/>
    <w:rsid w:val="00B51777"/>
    <w:rsid w:val="00B528C3"/>
    <w:rsid w:val="00B5666D"/>
    <w:rsid w:val="00B57168"/>
    <w:rsid w:val="00B574E6"/>
    <w:rsid w:val="00B60052"/>
    <w:rsid w:val="00B65441"/>
    <w:rsid w:val="00B6643C"/>
    <w:rsid w:val="00B70BCF"/>
    <w:rsid w:val="00B71038"/>
    <w:rsid w:val="00B71BF8"/>
    <w:rsid w:val="00B724D3"/>
    <w:rsid w:val="00B72F9D"/>
    <w:rsid w:val="00B74DCD"/>
    <w:rsid w:val="00B75E3C"/>
    <w:rsid w:val="00B76353"/>
    <w:rsid w:val="00B77094"/>
    <w:rsid w:val="00B80B59"/>
    <w:rsid w:val="00B8232E"/>
    <w:rsid w:val="00B82A56"/>
    <w:rsid w:val="00B84DD5"/>
    <w:rsid w:val="00B84E26"/>
    <w:rsid w:val="00B84FD5"/>
    <w:rsid w:val="00B84FE8"/>
    <w:rsid w:val="00B85D33"/>
    <w:rsid w:val="00B86195"/>
    <w:rsid w:val="00B862AC"/>
    <w:rsid w:val="00B8692B"/>
    <w:rsid w:val="00B90EC6"/>
    <w:rsid w:val="00B92B07"/>
    <w:rsid w:val="00B93557"/>
    <w:rsid w:val="00B938F0"/>
    <w:rsid w:val="00B93E80"/>
    <w:rsid w:val="00BA10AF"/>
    <w:rsid w:val="00BA1A12"/>
    <w:rsid w:val="00BA2435"/>
    <w:rsid w:val="00BA2576"/>
    <w:rsid w:val="00BA3539"/>
    <w:rsid w:val="00BA3A20"/>
    <w:rsid w:val="00BA41A2"/>
    <w:rsid w:val="00BA457F"/>
    <w:rsid w:val="00BA63FC"/>
    <w:rsid w:val="00BA6A85"/>
    <w:rsid w:val="00BA7FAF"/>
    <w:rsid w:val="00BB1D0C"/>
    <w:rsid w:val="00BB260A"/>
    <w:rsid w:val="00BB2CD9"/>
    <w:rsid w:val="00BB3A14"/>
    <w:rsid w:val="00BB6C59"/>
    <w:rsid w:val="00BC0206"/>
    <w:rsid w:val="00BC0DA1"/>
    <w:rsid w:val="00BC117F"/>
    <w:rsid w:val="00BC23D7"/>
    <w:rsid w:val="00BC3770"/>
    <w:rsid w:val="00BC4E4D"/>
    <w:rsid w:val="00BC628B"/>
    <w:rsid w:val="00BC6D21"/>
    <w:rsid w:val="00BD067A"/>
    <w:rsid w:val="00BD0F65"/>
    <w:rsid w:val="00BD2B6A"/>
    <w:rsid w:val="00BD36D4"/>
    <w:rsid w:val="00BD4B73"/>
    <w:rsid w:val="00BD50D4"/>
    <w:rsid w:val="00BD5CF6"/>
    <w:rsid w:val="00BD5FB4"/>
    <w:rsid w:val="00BD629B"/>
    <w:rsid w:val="00BE00F0"/>
    <w:rsid w:val="00BE083D"/>
    <w:rsid w:val="00BE0F42"/>
    <w:rsid w:val="00BE3023"/>
    <w:rsid w:val="00BE3A47"/>
    <w:rsid w:val="00BE4499"/>
    <w:rsid w:val="00BE4A82"/>
    <w:rsid w:val="00BE6661"/>
    <w:rsid w:val="00BE7DD3"/>
    <w:rsid w:val="00BF0584"/>
    <w:rsid w:val="00BF0FDD"/>
    <w:rsid w:val="00BF17C1"/>
    <w:rsid w:val="00BF1A6F"/>
    <w:rsid w:val="00BF375E"/>
    <w:rsid w:val="00BF4800"/>
    <w:rsid w:val="00BF51A1"/>
    <w:rsid w:val="00BF5B48"/>
    <w:rsid w:val="00BF61B8"/>
    <w:rsid w:val="00BF63F1"/>
    <w:rsid w:val="00C001CC"/>
    <w:rsid w:val="00C01482"/>
    <w:rsid w:val="00C02547"/>
    <w:rsid w:val="00C02851"/>
    <w:rsid w:val="00C0333F"/>
    <w:rsid w:val="00C034CE"/>
    <w:rsid w:val="00C046FA"/>
    <w:rsid w:val="00C051A0"/>
    <w:rsid w:val="00C10FF7"/>
    <w:rsid w:val="00C11A92"/>
    <w:rsid w:val="00C11FD5"/>
    <w:rsid w:val="00C120A7"/>
    <w:rsid w:val="00C12CDC"/>
    <w:rsid w:val="00C13248"/>
    <w:rsid w:val="00C1427C"/>
    <w:rsid w:val="00C14A0B"/>
    <w:rsid w:val="00C155D7"/>
    <w:rsid w:val="00C166EA"/>
    <w:rsid w:val="00C16B98"/>
    <w:rsid w:val="00C2133A"/>
    <w:rsid w:val="00C21FB3"/>
    <w:rsid w:val="00C22685"/>
    <w:rsid w:val="00C22737"/>
    <w:rsid w:val="00C22F74"/>
    <w:rsid w:val="00C24459"/>
    <w:rsid w:val="00C25A08"/>
    <w:rsid w:val="00C25F84"/>
    <w:rsid w:val="00C26A3F"/>
    <w:rsid w:val="00C26E8A"/>
    <w:rsid w:val="00C301AB"/>
    <w:rsid w:val="00C30A65"/>
    <w:rsid w:val="00C32E8E"/>
    <w:rsid w:val="00C3695B"/>
    <w:rsid w:val="00C40A35"/>
    <w:rsid w:val="00C41719"/>
    <w:rsid w:val="00C4249B"/>
    <w:rsid w:val="00C42C7B"/>
    <w:rsid w:val="00C43406"/>
    <w:rsid w:val="00C43806"/>
    <w:rsid w:val="00C43887"/>
    <w:rsid w:val="00C43A23"/>
    <w:rsid w:val="00C43C2E"/>
    <w:rsid w:val="00C45AEC"/>
    <w:rsid w:val="00C46F41"/>
    <w:rsid w:val="00C50632"/>
    <w:rsid w:val="00C524E6"/>
    <w:rsid w:val="00C52806"/>
    <w:rsid w:val="00C53B89"/>
    <w:rsid w:val="00C548F2"/>
    <w:rsid w:val="00C54F46"/>
    <w:rsid w:val="00C553CF"/>
    <w:rsid w:val="00C55877"/>
    <w:rsid w:val="00C563A9"/>
    <w:rsid w:val="00C56507"/>
    <w:rsid w:val="00C56950"/>
    <w:rsid w:val="00C57A2B"/>
    <w:rsid w:val="00C60715"/>
    <w:rsid w:val="00C6219D"/>
    <w:rsid w:val="00C621AE"/>
    <w:rsid w:val="00C62597"/>
    <w:rsid w:val="00C6425B"/>
    <w:rsid w:val="00C658D4"/>
    <w:rsid w:val="00C6662C"/>
    <w:rsid w:val="00C670BD"/>
    <w:rsid w:val="00C72031"/>
    <w:rsid w:val="00C77B84"/>
    <w:rsid w:val="00C8231F"/>
    <w:rsid w:val="00C86BB6"/>
    <w:rsid w:val="00C86BE3"/>
    <w:rsid w:val="00C86E28"/>
    <w:rsid w:val="00C87ADB"/>
    <w:rsid w:val="00C903A5"/>
    <w:rsid w:val="00C90CB1"/>
    <w:rsid w:val="00C93E27"/>
    <w:rsid w:val="00C96257"/>
    <w:rsid w:val="00C96C93"/>
    <w:rsid w:val="00C96CA3"/>
    <w:rsid w:val="00C96E2F"/>
    <w:rsid w:val="00CA016E"/>
    <w:rsid w:val="00CA0E7A"/>
    <w:rsid w:val="00CA1E87"/>
    <w:rsid w:val="00CA32FB"/>
    <w:rsid w:val="00CA6ED4"/>
    <w:rsid w:val="00CA7821"/>
    <w:rsid w:val="00CA79B3"/>
    <w:rsid w:val="00CB16CE"/>
    <w:rsid w:val="00CB1D5E"/>
    <w:rsid w:val="00CB1EE8"/>
    <w:rsid w:val="00CB2C6A"/>
    <w:rsid w:val="00CB396C"/>
    <w:rsid w:val="00CB430F"/>
    <w:rsid w:val="00CB6484"/>
    <w:rsid w:val="00CB6B99"/>
    <w:rsid w:val="00CB72A2"/>
    <w:rsid w:val="00CC13FF"/>
    <w:rsid w:val="00CC1E80"/>
    <w:rsid w:val="00CC266D"/>
    <w:rsid w:val="00CC4BD8"/>
    <w:rsid w:val="00CC538C"/>
    <w:rsid w:val="00CC577D"/>
    <w:rsid w:val="00CC5C00"/>
    <w:rsid w:val="00CC5DF8"/>
    <w:rsid w:val="00CC5FDB"/>
    <w:rsid w:val="00CC641B"/>
    <w:rsid w:val="00CC7B79"/>
    <w:rsid w:val="00CD0BA5"/>
    <w:rsid w:val="00CD2436"/>
    <w:rsid w:val="00CD25C8"/>
    <w:rsid w:val="00CD2F67"/>
    <w:rsid w:val="00CD3214"/>
    <w:rsid w:val="00CD589D"/>
    <w:rsid w:val="00CD5D4D"/>
    <w:rsid w:val="00CD672C"/>
    <w:rsid w:val="00CD7572"/>
    <w:rsid w:val="00CD78E8"/>
    <w:rsid w:val="00CD7EBC"/>
    <w:rsid w:val="00CD7F5F"/>
    <w:rsid w:val="00CE1340"/>
    <w:rsid w:val="00CE1695"/>
    <w:rsid w:val="00CE4CAA"/>
    <w:rsid w:val="00CE5184"/>
    <w:rsid w:val="00CE655C"/>
    <w:rsid w:val="00CE74A7"/>
    <w:rsid w:val="00CF002D"/>
    <w:rsid w:val="00CF0255"/>
    <w:rsid w:val="00CF0658"/>
    <w:rsid w:val="00CF084D"/>
    <w:rsid w:val="00CF2085"/>
    <w:rsid w:val="00CF270C"/>
    <w:rsid w:val="00CF4138"/>
    <w:rsid w:val="00CF6B35"/>
    <w:rsid w:val="00CF7195"/>
    <w:rsid w:val="00D00B05"/>
    <w:rsid w:val="00D0190B"/>
    <w:rsid w:val="00D019FF"/>
    <w:rsid w:val="00D03858"/>
    <w:rsid w:val="00D03D2C"/>
    <w:rsid w:val="00D044CF"/>
    <w:rsid w:val="00D07F46"/>
    <w:rsid w:val="00D10CFD"/>
    <w:rsid w:val="00D1105F"/>
    <w:rsid w:val="00D110B0"/>
    <w:rsid w:val="00D11A6D"/>
    <w:rsid w:val="00D12DC3"/>
    <w:rsid w:val="00D13522"/>
    <w:rsid w:val="00D136E3"/>
    <w:rsid w:val="00D1455C"/>
    <w:rsid w:val="00D154CA"/>
    <w:rsid w:val="00D15A21"/>
    <w:rsid w:val="00D16032"/>
    <w:rsid w:val="00D17A6F"/>
    <w:rsid w:val="00D17C42"/>
    <w:rsid w:val="00D17C53"/>
    <w:rsid w:val="00D206C3"/>
    <w:rsid w:val="00D229D3"/>
    <w:rsid w:val="00D249F1"/>
    <w:rsid w:val="00D252D4"/>
    <w:rsid w:val="00D254E3"/>
    <w:rsid w:val="00D25553"/>
    <w:rsid w:val="00D25E8A"/>
    <w:rsid w:val="00D2693A"/>
    <w:rsid w:val="00D27D09"/>
    <w:rsid w:val="00D30583"/>
    <w:rsid w:val="00D3098E"/>
    <w:rsid w:val="00D3326A"/>
    <w:rsid w:val="00D339C6"/>
    <w:rsid w:val="00D33B2E"/>
    <w:rsid w:val="00D36ECA"/>
    <w:rsid w:val="00D37C6B"/>
    <w:rsid w:val="00D37D98"/>
    <w:rsid w:val="00D37E9A"/>
    <w:rsid w:val="00D4050E"/>
    <w:rsid w:val="00D40F58"/>
    <w:rsid w:val="00D43A01"/>
    <w:rsid w:val="00D44B23"/>
    <w:rsid w:val="00D45821"/>
    <w:rsid w:val="00D45D59"/>
    <w:rsid w:val="00D501F5"/>
    <w:rsid w:val="00D52488"/>
    <w:rsid w:val="00D53478"/>
    <w:rsid w:val="00D53C82"/>
    <w:rsid w:val="00D55076"/>
    <w:rsid w:val="00D57B47"/>
    <w:rsid w:val="00D61669"/>
    <w:rsid w:val="00D6342A"/>
    <w:rsid w:val="00D63D7B"/>
    <w:rsid w:val="00D645DB"/>
    <w:rsid w:val="00D658F5"/>
    <w:rsid w:val="00D6592D"/>
    <w:rsid w:val="00D66A58"/>
    <w:rsid w:val="00D74041"/>
    <w:rsid w:val="00D74806"/>
    <w:rsid w:val="00D75EC8"/>
    <w:rsid w:val="00D77067"/>
    <w:rsid w:val="00D77593"/>
    <w:rsid w:val="00D77F56"/>
    <w:rsid w:val="00D80E85"/>
    <w:rsid w:val="00D81053"/>
    <w:rsid w:val="00D816A9"/>
    <w:rsid w:val="00D81AAB"/>
    <w:rsid w:val="00D832F4"/>
    <w:rsid w:val="00D84A90"/>
    <w:rsid w:val="00D856AC"/>
    <w:rsid w:val="00D865A3"/>
    <w:rsid w:val="00D872FC"/>
    <w:rsid w:val="00D876AC"/>
    <w:rsid w:val="00D87BEE"/>
    <w:rsid w:val="00D92155"/>
    <w:rsid w:val="00D94F49"/>
    <w:rsid w:val="00D95315"/>
    <w:rsid w:val="00D9568F"/>
    <w:rsid w:val="00D96125"/>
    <w:rsid w:val="00D96178"/>
    <w:rsid w:val="00D96784"/>
    <w:rsid w:val="00DA0482"/>
    <w:rsid w:val="00DA1A63"/>
    <w:rsid w:val="00DA2BD0"/>
    <w:rsid w:val="00DA2E0A"/>
    <w:rsid w:val="00DA38BD"/>
    <w:rsid w:val="00DA4A4A"/>
    <w:rsid w:val="00DA56C0"/>
    <w:rsid w:val="00DA5873"/>
    <w:rsid w:val="00DA5EE5"/>
    <w:rsid w:val="00DA6120"/>
    <w:rsid w:val="00DA6A26"/>
    <w:rsid w:val="00DA6D1E"/>
    <w:rsid w:val="00DB0BBF"/>
    <w:rsid w:val="00DB0DFE"/>
    <w:rsid w:val="00DB0E43"/>
    <w:rsid w:val="00DB6F2E"/>
    <w:rsid w:val="00DB6F74"/>
    <w:rsid w:val="00DC0FB0"/>
    <w:rsid w:val="00DC1238"/>
    <w:rsid w:val="00DC2434"/>
    <w:rsid w:val="00DC36B6"/>
    <w:rsid w:val="00DC38B8"/>
    <w:rsid w:val="00DC3C2F"/>
    <w:rsid w:val="00DC3DA9"/>
    <w:rsid w:val="00DD1468"/>
    <w:rsid w:val="00DD1978"/>
    <w:rsid w:val="00DD1BA1"/>
    <w:rsid w:val="00DD1D87"/>
    <w:rsid w:val="00DD20CD"/>
    <w:rsid w:val="00DD27D6"/>
    <w:rsid w:val="00DD296E"/>
    <w:rsid w:val="00DD455A"/>
    <w:rsid w:val="00DD4F30"/>
    <w:rsid w:val="00DD5B48"/>
    <w:rsid w:val="00DD5C82"/>
    <w:rsid w:val="00DD6A5E"/>
    <w:rsid w:val="00DD6E82"/>
    <w:rsid w:val="00DD7218"/>
    <w:rsid w:val="00DE0732"/>
    <w:rsid w:val="00DE128C"/>
    <w:rsid w:val="00DE17AF"/>
    <w:rsid w:val="00DE2181"/>
    <w:rsid w:val="00DE27E2"/>
    <w:rsid w:val="00DE4CCB"/>
    <w:rsid w:val="00DE58DD"/>
    <w:rsid w:val="00DE6641"/>
    <w:rsid w:val="00DF0243"/>
    <w:rsid w:val="00DF581B"/>
    <w:rsid w:val="00DF6BD4"/>
    <w:rsid w:val="00E00112"/>
    <w:rsid w:val="00E00CC4"/>
    <w:rsid w:val="00E01F5D"/>
    <w:rsid w:val="00E02C41"/>
    <w:rsid w:val="00E033F9"/>
    <w:rsid w:val="00E05638"/>
    <w:rsid w:val="00E06142"/>
    <w:rsid w:val="00E0760F"/>
    <w:rsid w:val="00E10AAF"/>
    <w:rsid w:val="00E138BC"/>
    <w:rsid w:val="00E14103"/>
    <w:rsid w:val="00E14343"/>
    <w:rsid w:val="00E14FFB"/>
    <w:rsid w:val="00E1568A"/>
    <w:rsid w:val="00E15CEE"/>
    <w:rsid w:val="00E167E4"/>
    <w:rsid w:val="00E17061"/>
    <w:rsid w:val="00E17A24"/>
    <w:rsid w:val="00E17A9D"/>
    <w:rsid w:val="00E20CE6"/>
    <w:rsid w:val="00E21BA3"/>
    <w:rsid w:val="00E21F4A"/>
    <w:rsid w:val="00E2266D"/>
    <w:rsid w:val="00E24325"/>
    <w:rsid w:val="00E24673"/>
    <w:rsid w:val="00E25F02"/>
    <w:rsid w:val="00E2652C"/>
    <w:rsid w:val="00E26DF0"/>
    <w:rsid w:val="00E27551"/>
    <w:rsid w:val="00E3118F"/>
    <w:rsid w:val="00E32166"/>
    <w:rsid w:val="00E32170"/>
    <w:rsid w:val="00E33530"/>
    <w:rsid w:val="00E33702"/>
    <w:rsid w:val="00E3440B"/>
    <w:rsid w:val="00E36142"/>
    <w:rsid w:val="00E36A23"/>
    <w:rsid w:val="00E37F92"/>
    <w:rsid w:val="00E40AF6"/>
    <w:rsid w:val="00E416D8"/>
    <w:rsid w:val="00E42B86"/>
    <w:rsid w:val="00E42C34"/>
    <w:rsid w:val="00E4581C"/>
    <w:rsid w:val="00E464D1"/>
    <w:rsid w:val="00E5087F"/>
    <w:rsid w:val="00E50F54"/>
    <w:rsid w:val="00E50FB7"/>
    <w:rsid w:val="00E51BA4"/>
    <w:rsid w:val="00E52198"/>
    <w:rsid w:val="00E52894"/>
    <w:rsid w:val="00E52CCB"/>
    <w:rsid w:val="00E53B6F"/>
    <w:rsid w:val="00E54271"/>
    <w:rsid w:val="00E54A7F"/>
    <w:rsid w:val="00E554BA"/>
    <w:rsid w:val="00E56F6C"/>
    <w:rsid w:val="00E63934"/>
    <w:rsid w:val="00E63EA1"/>
    <w:rsid w:val="00E63F2C"/>
    <w:rsid w:val="00E65BBE"/>
    <w:rsid w:val="00E6645F"/>
    <w:rsid w:val="00E6659D"/>
    <w:rsid w:val="00E67CC9"/>
    <w:rsid w:val="00E72483"/>
    <w:rsid w:val="00E72A93"/>
    <w:rsid w:val="00E72CBC"/>
    <w:rsid w:val="00E753B1"/>
    <w:rsid w:val="00E76058"/>
    <w:rsid w:val="00E8007D"/>
    <w:rsid w:val="00E805AA"/>
    <w:rsid w:val="00E82018"/>
    <w:rsid w:val="00E8506C"/>
    <w:rsid w:val="00E877AB"/>
    <w:rsid w:val="00E90B49"/>
    <w:rsid w:val="00E913C0"/>
    <w:rsid w:val="00E91810"/>
    <w:rsid w:val="00E92073"/>
    <w:rsid w:val="00E92719"/>
    <w:rsid w:val="00E930DF"/>
    <w:rsid w:val="00E931E3"/>
    <w:rsid w:val="00E93E38"/>
    <w:rsid w:val="00E94519"/>
    <w:rsid w:val="00E9483E"/>
    <w:rsid w:val="00E96F97"/>
    <w:rsid w:val="00EA0215"/>
    <w:rsid w:val="00EA0265"/>
    <w:rsid w:val="00EA0293"/>
    <w:rsid w:val="00EA098B"/>
    <w:rsid w:val="00EA15DF"/>
    <w:rsid w:val="00EA1B52"/>
    <w:rsid w:val="00EA1CCB"/>
    <w:rsid w:val="00EA5C27"/>
    <w:rsid w:val="00EA5EC7"/>
    <w:rsid w:val="00EA6183"/>
    <w:rsid w:val="00EA6CF3"/>
    <w:rsid w:val="00EA7FD1"/>
    <w:rsid w:val="00EB0380"/>
    <w:rsid w:val="00EB0EFC"/>
    <w:rsid w:val="00EB1253"/>
    <w:rsid w:val="00EB2890"/>
    <w:rsid w:val="00EB3424"/>
    <w:rsid w:val="00EB3511"/>
    <w:rsid w:val="00EB35C1"/>
    <w:rsid w:val="00EB41D1"/>
    <w:rsid w:val="00EB478A"/>
    <w:rsid w:val="00EB5865"/>
    <w:rsid w:val="00EB5FC5"/>
    <w:rsid w:val="00EC1524"/>
    <w:rsid w:val="00EC16FC"/>
    <w:rsid w:val="00EC4192"/>
    <w:rsid w:val="00EC4AF4"/>
    <w:rsid w:val="00EC5ADD"/>
    <w:rsid w:val="00EC625A"/>
    <w:rsid w:val="00EC71E0"/>
    <w:rsid w:val="00EC7269"/>
    <w:rsid w:val="00EC7E1F"/>
    <w:rsid w:val="00ED0534"/>
    <w:rsid w:val="00ED0C7B"/>
    <w:rsid w:val="00ED1610"/>
    <w:rsid w:val="00ED1726"/>
    <w:rsid w:val="00ED2559"/>
    <w:rsid w:val="00ED3855"/>
    <w:rsid w:val="00ED5ADA"/>
    <w:rsid w:val="00ED5F66"/>
    <w:rsid w:val="00ED6286"/>
    <w:rsid w:val="00ED66B5"/>
    <w:rsid w:val="00EE0E43"/>
    <w:rsid w:val="00EE0EAA"/>
    <w:rsid w:val="00EE1DF6"/>
    <w:rsid w:val="00EE20B7"/>
    <w:rsid w:val="00EE411D"/>
    <w:rsid w:val="00EE48B0"/>
    <w:rsid w:val="00EE4E19"/>
    <w:rsid w:val="00EF0386"/>
    <w:rsid w:val="00EF03C3"/>
    <w:rsid w:val="00EF3792"/>
    <w:rsid w:val="00EF4D22"/>
    <w:rsid w:val="00EF5637"/>
    <w:rsid w:val="00F0168A"/>
    <w:rsid w:val="00F02131"/>
    <w:rsid w:val="00F02770"/>
    <w:rsid w:val="00F02C2F"/>
    <w:rsid w:val="00F0350B"/>
    <w:rsid w:val="00F04D25"/>
    <w:rsid w:val="00F06484"/>
    <w:rsid w:val="00F072FF"/>
    <w:rsid w:val="00F07459"/>
    <w:rsid w:val="00F10C80"/>
    <w:rsid w:val="00F10F8D"/>
    <w:rsid w:val="00F1158B"/>
    <w:rsid w:val="00F13AAE"/>
    <w:rsid w:val="00F15C2E"/>
    <w:rsid w:val="00F15DB2"/>
    <w:rsid w:val="00F16518"/>
    <w:rsid w:val="00F16DC6"/>
    <w:rsid w:val="00F17091"/>
    <w:rsid w:val="00F17B5B"/>
    <w:rsid w:val="00F17D32"/>
    <w:rsid w:val="00F202ED"/>
    <w:rsid w:val="00F20C18"/>
    <w:rsid w:val="00F22639"/>
    <w:rsid w:val="00F23139"/>
    <w:rsid w:val="00F231D0"/>
    <w:rsid w:val="00F233B9"/>
    <w:rsid w:val="00F24661"/>
    <w:rsid w:val="00F259CC"/>
    <w:rsid w:val="00F26EFA"/>
    <w:rsid w:val="00F27D32"/>
    <w:rsid w:val="00F27ED5"/>
    <w:rsid w:val="00F30692"/>
    <w:rsid w:val="00F30FF8"/>
    <w:rsid w:val="00F310CC"/>
    <w:rsid w:val="00F32C3A"/>
    <w:rsid w:val="00F34A4E"/>
    <w:rsid w:val="00F35883"/>
    <w:rsid w:val="00F3645C"/>
    <w:rsid w:val="00F36561"/>
    <w:rsid w:val="00F36B3D"/>
    <w:rsid w:val="00F37A55"/>
    <w:rsid w:val="00F37DAE"/>
    <w:rsid w:val="00F40E1E"/>
    <w:rsid w:val="00F413F7"/>
    <w:rsid w:val="00F439D9"/>
    <w:rsid w:val="00F43FA4"/>
    <w:rsid w:val="00F45A87"/>
    <w:rsid w:val="00F47861"/>
    <w:rsid w:val="00F50588"/>
    <w:rsid w:val="00F50AD4"/>
    <w:rsid w:val="00F5147C"/>
    <w:rsid w:val="00F52582"/>
    <w:rsid w:val="00F544BC"/>
    <w:rsid w:val="00F60485"/>
    <w:rsid w:val="00F60791"/>
    <w:rsid w:val="00F60C18"/>
    <w:rsid w:val="00F6173B"/>
    <w:rsid w:val="00F61B4D"/>
    <w:rsid w:val="00F63325"/>
    <w:rsid w:val="00F63A5A"/>
    <w:rsid w:val="00F63FC6"/>
    <w:rsid w:val="00F647B3"/>
    <w:rsid w:val="00F64A1D"/>
    <w:rsid w:val="00F65599"/>
    <w:rsid w:val="00F66286"/>
    <w:rsid w:val="00F701C5"/>
    <w:rsid w:val="00F7175E"/>
    <w:rsid w:val="00F71AA4"/>
    <w:rsid w:val="00F7649D"/>
    <w:rsid w:val="00F80619"/>
    <w:rsid w:val="00F80871"/>
    <w:rsid w:val="00F80A62"/>
    <w:rsid w:val="00F82247"/>
    <w:rsid w:val="00F8226A"/>
    <w:rsid w:val="00F82D58"/>
    <w:rsid w:val="00F8316A"/>
    <w:rsid w:val="00F83CB0"/>
    <w:rsid w:val="00F84024"/>
    <w:rsid w:val="00F86F25"/>
    <w:rsid w:val="00F87DD3"/>
    <w:rsid w:val="00F87E18"/>
    <w:rsid w:val="00F87EEB"/>
    <w:rsid w:val="00F90C50"/>
    <w:rsid w:val="00F91500"/>
    <w:rsid w:val="00F92A25"/>
    <w:rsid w:val="00F92E70"/>
    <w:rsid w:val="00F949D8"/>
    <w:rsid w:val="00F94DED"/>
    <w:rsid w:val="00F959BA"/>
    <w:rsid w:val="00F960EB"/>
    <w:rsid w:val="00F9615F"/>
    <w:rsid w:val="00F97535"/>
    <w:rsid w:val="00F97A37"/>
    <w:rsid w:val="00FA17B1"/>
    <w:rsid w:val="00FA3109"/>
    <w:rsid w:val="00FA5B1D"/>
    <w:rsid w:val="00FA6459"/>
    <w:rsid w:val="00FA6D57"/>
    <w:rsid w:val="00FA7627"/>
    <w:rsid w:val="00FA7940"/>
    <w:rsid w:val="00FB1BEA"/>
    <w:rsid w:val="00FB6CF4"/>
    <w:rsid w:val="00FB7A79"/>
    <w:rsid w:val="00FC3509"/>
    <w:rsid w:val="00FC49CC"/>
    <w:rsid w:val="00FC5A69"/>
    <w:rsid w:val="00FC70F5"/>
    <w:rsid w:val="00FD0105"/>
    <w:rsid w:val="00FD1222"/>
    <w:rsid w:val="00FD4996"/>
    <w:rsid w:val="00FD5D93"/>
    <w:rsid w:val="00FE0C79"/>
    <w:rsid w:val="00FE1CB2"/>
    <w:rsid w:val="00FE1CF2"/>
    <w:rsid w:val="00FE21C2"/>
    <w:rsid w:val="00FE2819"/>
    <w:rsid w:val="00FE470F"/>
    <w:rsid w:val="00FE5786"/>
    <w:rsid w:val="00FE5D3E"/>
    <w:rsid w:val="00FE6075"/>
    <w:rsid w:val="00FE7DC9"/>
    <w:rsid w:val="00FF0113"/>
    <w:rsid w:val="00FF01C8"/>
    <w:rsid w:val="00FF1CA5"/>
    <w:rsid w:val="00FF258A"/>
    <w:rsid w:val="00FF3101"/>
    <w:rsid w:val="00FF359B"/>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0048B-ED07-4040-B0A7-98B909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B4"/>
  </w:style>
  <w:style w:type="paragraph" w:styleId="5">
    <w:name w:val="heading 5"/>
    <w:basedOn w:val="a"/>
    <w:next w:val="a"/>
    <w:link w:val="50"/>
    <w:qFormat/>
    <w:rsid w:val="000671B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71B4"/>
    <w:rPr>
      <w:rFonts w:ascii="Times New Roman" w:eastAsia="Times New Roman" w:hAnsi="Times New Roman" w:cs="Times New Roman"/>
      <w:b/>
      <w:bCs/>
      <w:i/>
      <w:iCs/>
      <w:sz w:val="26"/>
      <w:szCs w:val="26"/>
      <w:lang w:eastAsia="ru-RU"/>
    </w:rPr>
  </w:style>
  <w:style w:type="character" w:customStyle="1" w:styleId="a3">
    <w:name w:val="Текст выноски Знак"/>
    <w:basedOn w:val="a0"/>
    <w:link w:val="a4"/>
    <w:uiPriority w:val="99"/>
    <w:semiHidden/>
    <w:rsid w:val="000671B4"/>
    <w:rPr>
      <w:rFonts w:ascii="Tahoma" w:hAnsi="Tahoma" w:cs="Tahoma"/>
      <w:sz w:val="16"/>
      <w:szCs w:val="16"/>
    </w:rPr>
  </w:style>
  <w:style w:type="paragraph" w:styleId="a4">
    <w:name w:val="Balloon Text"/>
    <w:basedOn w:val="a"/>
    <w:link w:val="a3"/>
    <w:uiPriority w:val="99"/>
    <w:semiHidden/>
    <w:unhideWhenUsed/>
    <w:rsid w:val="000671B4"/>
    <w:pPr>
      <w:spacing w:after="0" w:line="240" w:lineRule="auto"/>
    </w:pPr>
    <w:rPr>
      <w:rFonts w:ascii="Tahoma" w:hAnsi="Tahoma" w:cs="Tahoma"/>
      <w:sz w:val="16"/>
      <w:szCs w:val="16"/>
    </w:rPr>
  </w:style>
  <w:style w:type="paragraph" w:styleId="a5">
    <w:name w:val="Body Text"/>
    <w:basedOn w:val="a"/>
    <w:link w:val="a6"/>
    <w:rsid w:val="000671B4"/>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0671B4"/>
    <w:rPr>
      <w:rFonts w:ascii="Times New Roman" w:eastAsia="Times New Roman" w:hAnsi="Times New Roman" w:cs="Times New Roman"/>
      <w:sz w:val="28"/>
      <w:szCs w:val="28"/>
      <w:lang w:eastAsia="ru-RU"/>
    </w:rPr>
  </w:style>
  <w:style w:type="character" w:customStyle="1" w:styleId="a7">
    <w:name w:val="*ТЕКСТ.КУРСИВ"/>
    <w:uiPriority w:val="1"/>
    <w:qFormat/>
    <w:rsid w:val="000671B4"/>
    <w:rPr>
      <w:i/>
    </w:rPr>
  </w:style>
  <w:style w:type="paragraph" w:customStyle="1" w:styleId="a8">
    <w:name w:val="*АБЗАЦ.БЕЗ ОТСТУПОВ"/>
    <w:link w:val="a9"/>
    <w:qFormat/>
    <w:rsid w:val="000671B4"/>
    <w:pPr>
      <w:spacing w:after="0" w:line="240" w:lineRule="auto"/>
      <w:ind w:firstLine="709"/>
      <w:jc w:val="both"/>
    </w:pPr>
    <w:rPr>
      <w:rFonts w:ascii="Times New Roman" w:eastAsia="Calibri" w:hAnsi="Times New Roman" w:cs="Times New Roman"/>
      <w:sz w:val="28"/>
    </w:rPr>
  </w:style>
  <w:style w:type="character" w:customStyle="1" w:styleId="a9">
    <w:name w:val="*АБЗАЦ.БЕЗ ОТСТУПОВ Знак"/>
    <w:link w:val="a8"/>
    <w:rsid w:val="000671B4"/>
    <w:rPr>
      <w:rFonts w:ascii="Times New Roman" w:eastAsia="Calibri" w:hAnsi="Times New Roman" w:cs="Times New Roman"/>
      <w:sz w:val="28"/>
    </w:rPr>
  </w:style>
  <w:style w:type="character" w:styleId="aa">
    <w:name w:val="footnote reference"/>
    <w:aliases w:val="Знак сноски-FN,Ciae niinee-FN,Знак сноски 1"/>
    <w:uiPriority w:val="99"/>
    <w:rsid w:val="000671B4"/>
    <w:rPr>
      <w:vertAlign w:val="superscript"/>
    </w:rPr>
  </w:style>
  <w:style w:type="paragraph" w:styleId="ab">
    <w:name w:val="List Paragraph"/>
    <w:basedOn w:val="a"/>
    <w:uiPriority w:val="34"/>
    <w:qFormat/>
    <w:rsid w:val="000671B4"/>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ac">
    <w:name w:val="*ЯЧЕЙКА.ЗАГОЛОВОЧНАЯ"/>
    <w:qFormat/>
    <w:rsid w:val="000671B4"/>
    <w:pPr>
      <w:spacing w:after="0" w:line="240" w:lineRule="auto"/>
      <w:jc w:val="center"/>
    </w:pPr>
    <w:rPr>
      <w:rFonts w:ascii="Times New Roman" w:eastAsia="Calibri" w:hAnsi="Times New Roman" w:cs="Times New Roman"/>
      <w:w w:val="85"/>
      <w:sz w:val="20"/>
    </w:rPr>
  </w:style>
  <w:style w:type="paragraph" w:customStyle="1" w:styleId="ad">
    <w:name w:val="*ТЕКСТ*"/>
    <w:link w:val="ae"/>
    <w:qFormat/>
    <w:rsid w:val="000671B4"/>
    <w:pPr>
      <w:spacing w:after="0" w:line="240" w:lineRule="auto"/>
      <w:ind w:firstLine="709"/>
      <w:jc w:val="both"/>
    </w:pPr>
    <w:rPr>
      <w:rFonts w:ascii="Times New Roman" w:eastAsia="Times New Roman" w:hAnsi="Times New Roman" w:cs="Times New Roman"/>
      <w:sz w:val="28"/>
      <w:szCs w:val="28"/>
    </w:rPr>
  </w:style>
  <w:style w:type="character" w:customStyle="1" w:styleId="ae">
    <w:name w:val="*ТЕКСТ* Знак"/>
    <w:link w:val="ad"/>
    <w:rsid w:val="000671B4"/>
    <w:rPr>
      <w:rFonts w:ascii="Times New Roman" w:eastAsia="Times New Roman" w:hAnsi="Times New Roman" w:cs="Times New Roman"/>
      <w:sz w:val="28"/>
      <w:szCs w:val="28"/>
    </w:rPr>
  </w:style>
  <w:style w:type="table" w:styleId="af">
    <w:name w:val="Table Grid"/>
    <w:basedOn w:val="a1"/>
    <w:uiPriority w:val="59"/>
    <w:rsid w:val="000671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uiPriority w:val="99"/>
    <w:semiHidden/>
    <w:unhideWhenUsed/>
    <w:rsid w:val="000671B4"/>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0671B4"/>
    <w:rPr>
      <w:rFonts w:ascii="Times New Roman" w:eastAsia="Times New Roman" w:hAnsi="Times New Roman" w:cs="Times New Roman"/>
      <w:sz w:val="20"/>
      <w:szCs w:val="20"/>
      <w:lang w:eastAsia="ru-RU"/>
    </w:rPr>
  </w:style>
  <w:style w:type="paragraph" w:customStyle="1" w:styleId="af2">
    <w:name w:val="*ЗАГОЛОВОК ДОКУМЕНТА"/>
    <w:basedOn w:val="a"/>
    <w:next w:val="a8"/>
    <w:qFormat/>
    <w:rsid w:val="000671B4"/>
    <w:pPr>
      <w:keepNext/>
      <w:keepLines/>
      <w:spacing w:after="480" w:line="240" w:lineRule="auto"/>
      <w:jc w:val="center"/>
    </w:pPr>
    <w:rPr>
      <w:rFonts w:ascii="Times New Roman" w:eastAsia="Calibri" w:hAnsi="Times New Roman" w:cs="Times New Roman"/>
      <w:b/>
      <w:sz w:val="28"/>
    </w:rPr>
  </w:style>
  <w:style w:type="paragraph" w:styleId="af3">
    <w:name w:val="Body Text Indent"/>
    <w:basedOn w:val="a"/>
    <w:link w:val="af4"/>
    <w:rsid w:val="000671B4"/>
    <w:pPr>
      <w:spacing w:after="120" w:line="240" w:lineRule="auto"/>
      <w:ind w:left="283" w:firstLine="709"/>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0671B4"/>
    <w:rPr>
      <w:rFonts w:ascii="Times New Roman" w:eastAsia="Times New Roman" w:hAnsi="Times New Roman" w:cs="Times New Roman"/>
      <w:sz w:val="28"/>
      <w:szCs w:val="28"/>
      <w:lang w:eastAsia="ru-RU"/>
    </w:rPr>
  </w:style>
  <w:style w:type="paragraph" w:customStyle="1" w:styleId="af5">
    <w:name w:val="Документ"/>
    <w:basedOn w:val="a"/>
    <w:link w:val="af6"/>
    <w:rsid w:val="000671B4"/>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6">
    <w:name w:val="Документ Знак"/>
    <w:link w:val="af5"/>
    <w:rsid w:val="000671B4"/>
    <w:rPr>
      <w:rFonts w:ascii="Times New Roman" w:eastAsia="Times New Roman" w:hAnsi="Times New Roman" w:cs="Times New Roman"/>
      <w:sz w:val="28"/>
      <w:szCs w:val="20"/>
      <w:lang w:eastAsia="ru-RU"/>
    </w:rPr>
  </w:style>
  <w:style w:type="paragraph" w:customStyle="1" w:styleId="af7">
    <w:name w:val="*АБЗАЦ.ОТСТУП СНИЗУ"/>
    <w:basedOn w:val="a8"/>
    <w:next w:val="a8"/>
    <w:qFormat/>
    <w:rsid w:val="000671B4"/>
    <w:pPr>
      <w:spacing w:after="120"/>
    </w:pPr>
    <w:rPr>
      <w:rFonts w:eastAsiaTheme="minorHAnsi"/>
    </w:rPr>
  </w:style>
  <w:style w:type="paragraph" w:customStyle="1" w:styleId="af8">
    <w:name w:val="*АБЗАЦ.ОТСТУП СВЕРХУ"/>
    <w:basedOn w:val="a8"/>
    <w:next w:val="a8"/>
    <w:qFormat/>
    <w:rsid w:val="000671B4"/>
    <w:pPr>
      <w:spacing w:before="120"/>
    </w:pPr>
  </w:style>
  <w:style w:type="paragraph" w:styleId="af9">
    <w:name w:val="header"/>
    <w:basedOn w:val="a"/>
    <w:link w:val="afa"/>
    <w:uiPriority w:val="99"/>
    <w:unhideWhenUsed/>
    <w:rsid w:val="000671B4"/>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671B4"/>
  </w:style>
  <w:style w:type="paragraph" w:styleId="afb">
    <w:name w:val="footer"/>
    <w:basedOn w:val="a"/>
    <w:link w:val="afc"/>
    <w:uiPriority w:val="99"/>
    <w:unhideWhenUsed/>
    <w:rsid w:val="000671B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0671B4"/>
  </w:style>
  <w:style w:type="paragraph" w:customStyle="1" w:styleId="0">
    <w:name w:val="*ЗАГОЛОВОК.0"/>
    <w:next w:val="a"/>
    <w:qFormat/>
    <w:rsid w:val="000671B4"/>
    <w:pPr>
      <w:keepNext/>
      <w:keepLines/>
      <w:pBdr>
        <w:top w:val="thinThickLargeGap" w:sz="18" w:space="7" w:color="auto"/>
      </w:pBdr>
      <w:spacing w:before="480" w:after="360" w:line="240" w:lineRule="auto"/>
      <w:jc w:val="center"/>
      <w:outlineLvl w:val="0"/>
    </w:pPr>
    <w:rPr>
      <w:rFonts w:ascii="Book Antiqua" w:eastAsia="Calibri" w:hAnsi="Book Antiqua" w:cs="Times New Roman"/>
      <w:b/>
      <w:caps/>
      <w:spacing w:val="20"/>
      <w:w w:val="120"/>
      <w:sz w:val="28"/>
    </w:rPr>
  </w:style>
  <w:style w:type="paragraph" w:customStyle="1" w:styleId="ConsPlusNonformat">
    <w:name w:val="ConsPlusNonformat"/>
    <w:uiPriority w:val="99"/>
    <w:rsid w:val="000671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d">
    <w:name w:val="*ЯЧЕЙКА.ТЕКСТ"/>
    <w:qFormat/>
    <w:rsid w:val="000671B4"/>
    <w:pPr>
      <w:spacing w:after="0" w:line="240" w:lineRule="auto"/>
    </w:pPr>
    <w:rPr>
      <w:rFonts w:ascii="Times New Roman" w:eastAsia="Calibri" w:hAnsi="Times New Roman" w:cs="Times New Roman"/>
      <w:w w:val="85"/>
      <w:sz w:val="20"/>
    </w:rPr>
  </w:style>
  <w:style w:type="paragraph" w:customStyle="1" w:styleId="afe">
    <w:name w:val="*ЯЧЕЙКА.ЧИСЛО"/>
    <w:qFormat/>
    <w:rsid w:val="000671B4"/>
    <w:pPr>
      <w:spacing w:after="0" w:line="240" w:lineRule="auto"/>
      <w:jc w:val="right"/>
    </w:pPr>
    <w:rPr>
      <w:rFonts w:ascii="Times New Roman" w:eastAsia="Calibri" w:hAnsi="Times New Roman" w:cs="Times New Roman"/>
      <w:w w:val="85"/>
      <w:sz w:val="20"/>
    </w:rPr>
  </w:style>
  <w:style w:type="character" w:customStyle="1" w:styleId="aff">
    <w:name w:val="*ТЕКСТ.ЖИРНЫЙ"/>
    <w:uiPriority w:val="1"/>
    <w:qFormat/>
    <w:rsid w:val="000671B4"/>
    <w:rPr>
      <w:b/>
    </w:rPr>
  </w:style>
  <w:style w:type="paragraph" w:customStyle="1" w:styleId="aff0">
    <w:name w:val="*Раздел"/>
    <w:next w:val="a"/>
    <w:link w:val="aff1"/>
    <w:uiPriority w:val="99"/>
    <w:rsid w:val="000671B4"/>
    <w:pPr>
      <w:keepNext/>
      <w:keepLines/>
      <w:spacing w:before="240" w:after="120" w:line="240" w:lineRule="auto"/>
      <w:jc w:val="center"/>
    </w:pPr>
    <w:rPr>
      <w:rFonts w:ascii="Times New Roman" w:eastAsia="Times New Roman" w:hAnsi="Times New Roman" w:cs="Times New Roman"/>
      <w:b/>
      <w:sz w:val="28"/>
      <w:szCs w:val="28"/>
      <w:lang w:eastAsia="ru-RU"/>
    </w:rPr>
  </w:style>
  <w:style w:type="character" w:customStyle="1" w:styleId="aff1">
    <w:name w:val="*Раздел Знак"/>
    <w:basedOn w:val="a0"/>
    <w:link w:val="aff0"/>
    <w:uiPriority w:val="99"/>
    <w:rsid w:val="000671B4"/>
    <w:rPr>
      <w:rFonts w:ascii="Times New Roman" w:eastAsia="Times New Roman" w:hAnsi="Times New Roman" w:cs="Times New Roman"/>
      <w:b/>
      <w:sz w:val="28"/>
      <w:szCs w:val="28"/>
      <w:lang w:eastAsia="ru-RU"/>
    </w:rPr>
  </w:style>
  <w:style w:type="character" w:customStyle="1" w:styleId="aff2">
    <w:name w:val="*Часть Знак"/>
    <w:basedOn w:val="a0"/>
    <w:link w:val="aff3"/>
    <w:locked/>
    <w:rsid w:val="000671B4"/>
    <w:rPr>
      <w:rFonts w:ascii="Times New Roman" w:hAnsi="Times New Roman"/>
      <w:b/>
      <w:caps/>
      <w:sz w:val="28"/>
      <w:szCs w:val="28"/>
    </w:rPr>
  </w:style>
  <w:style w:type="paragraph" w:customStyle="1" w:styleId="aff3">
    <w:name w:val="*Часть"/>
    <w:next w:val="a"/>
    <w:link w:val="aff2"/>
    <w:rsid w:val="000671B4"/>
    <w:pPr>
      <w:keepNext/>
      <w:keepLines/>
      <w:pBdr>
        <w:bottom w:val="single" w:sz="4" w:space="1" w:color="auto"/>
      </w:pBdr>
      <w:spacing w:before="480" w:after="240" w:line="240" w:lineRule="auto"/>
      <w:jc w:val="center"/>
    </w:pPr>
    <w:rPr>
      <w:rFonts w:ascii="Times New Roman" w:hAnsi="Times New Roman"/>
      <w:b/>
      <w:caps/>
      <w:sz w:val="28"/>
      <w:szCs w:val="28"/>
    </w:rPr>
  </w:style>
  <w:style w:type="paragraph" w:customStyle="1" w:styleId="aff4">
    <w:name w:val="*РАЗДЕЛ*"/>
    <w:next w:val="a"/>
    <w:link w:val="aff5"/>
    <w:qFormat/>
    <w:rsid w:val="000671B4"/>
    <w:pPr>
      <w:keepNext/>
      <w:keepLines/>
      <w:suppressAutoHyphens/>
      <w:spacing w:before="240" w:after="120" w:line="240" w:lineRule="auto"/>
      <w:contextualSpacing/>
      <w:jc w:val="center"/>
    </w:pPr>
    <w:rPr>
      <w:rFonts w:ascii="Times New Roman" w:hAnsi="Times New Roman"/>
      <w:b/>
      <w:sz w:val="28"/>
    </w:rPr>
  </w:style>
  <w:style w:type="character" w:customStyle="1" w:styleId="aff5">
    <w:name w:val="*РАЗДЕЛ* Знак"/>
    <w:basedOn w:val="a0"/>
    <w:link w:val="aff4"/>
    <w:locked/>
    <w:rsid w:val="000671B4"/>
    <w:rPr>
      <w:rFonts w:ascii="Times New Roman" w:hAnsi="Times New Roman"/>
      <w:b/>
      <w:sz w:val="28"/>
    </w:rPr>
  </w:style>
  <w:style w:type="paragraph" w:styleId="3">
    <w:name w:val="Body Text Indent 3"/>
    <w:basedOn w:val="a"/>
    <w:link w:val="30"/>
    <w:unhideWhenUsed/>
    <w:rsid w:val="000671B4"/>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671B4"/>
    <w:rPr>
      <w:rFonts w:ascii="Times New Roman" w:eastAsia="Times New Roman" w:hAnsi="Times New Roman" w:cs="Times New Roman"/>
      <w:sz w:val="16"/>
      <w:szCs w:val="16"/>
      <w:lang w:eastAsia="ru-RU"/>
    </w:rPr>
  </w:style>
  <w:style w:type="paragraph" w:styleId="2">
    <w:name w:val="Body Text Indent 2"/>
    <w:basedOn w:val="a"/>
    <w:link w:val="20"/>
    <w:rsid w:val="000671B4"/>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671B4"/>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0671B4"/>
    <w:rPr>
      <w:sz w:val="20"/>
      <w:szCs w:val="20"/>
    </w:rPr>
  </w:style>
  <w:style w:type="paragraph" w:styleId="aff7">
    <w:name w:val="annotation text"/>
    <w:basedOn w:val="a"/>
    <w:link w:val="aff6"/>
    <w:uiPriority w:val="99"/>
    <w:semiHidden/>
    <w:unhideWhenUsed/>
    <w:rsid w:val="000671B4"/>
    <w:pPr>
      <w:spacing w:line="240" w:lineRule="auto"/>
    </w:pPr>
    <w:rPr>
      <w:sz w:val="20"/>
      <w:szCs w:val="20"/>
    </w:rPr>
  </w:style>
  <w:style w:type="character" w:customStyle="1" w:styleId="1">
    <w:name w:val="Текст примечания Знак1"/>
    <w:basedOn w:val="a0"/>
    <w:uiPriority w:val="99"/>
    <w:semiHidden/>
    <w:rsid w:val="000671B4"/>
    <w:rPr>
      <w:sz w:val="20"/>
      <w:szCs w:val="20"/>
    </w:rPr>
  </w:style>
  <w:style w:type="character" w:customStyle="1" w:styleId="aff8">
    <w:name w:val="Тема примечания Знак"/>
    <w:basedOn w:val="aff6"/>
    <w:link w:val="aff9"/>
    <w:uiPriority w:val="99"/>
    <w:semiHidden/>
    <w:rsid w:val="000671B4"/>
    <w:rPr>
      <w:b/>
      <w:bCs/>
      <w:sz w:val="20"/>
      <w:szCs w:val="20"/>
    </w:rPr>
  </w:style>
  <w:style w:type="paragraph" w:styleId="aff9">
    <w:name w:val="annotation subject"/>
    <w:basedOn w:val="aff7"/>
    <w:next w:val="aff7"/>
    <w:link w:val="aff8"/>
    <w:uiPriority w:val="99"/>
    <w:semiHidden/>
    <w:unhideWhenUsed/>
    <w:rsid w:val="000671B4"/>
    <w:rPr>
      <w:b/>
      <w:bCs/>
    </w:rPr>
  </w:style>
  <w:style w:type="character" w:customStyle="1" w:styleId="10">
    <w:name w:val="Тема примечания Знак1"/>
    <w:basedOn w:val="1"/>
    <w:uiPriority w:val="99"/>
    <w:semiHidden/>
    <w:rsid w:val="000671B4"/>
    <w:rPr>
      <w:b/>
      <w:bCs/>
      <w:sz w:val="20"/>
      <w:szCs w:val="20"/>
    </w:rPr>
  </w:style>
  <w:style w:type="paragraph" w:customStyle="1" w:styleId="ConsPlusNormal">
    <w:name w:val="ConsPlusNormal"/>
    <w:rsid w:val="000671B4"/>
    <w:pPr>
      <w:widowControl w:val="0"/>
      <w:autoSpaceDE w:val="0"/>
      <w:autoSpaceDN w:val="0"/>
      <w:spacing w:after="0" w:line="240" w:lineRule="auto"/>
    </w:pPr>
    <w:rPr>
      <w:rFonts w:ascii="Calibri" w:eastAsia="Times New Roman" w:hAnsi="Calibri" w:cs="Calibri"/>
      <w:szCs w:val="20"/>
      <w:lang w:eastAsia="ru-RU"/>
    </w:rPr>
  </w:style>
  <w:style w:type="character" w:styleId="affa">
    <w:name w:val="Hyperlink"/>
    <w:basedOn w:val="a0"/>
    <w:uiPriority w:val="99"/>
    <w:semiHidden/>
    <w:unhideWhenUsed/>
    <w:rsid w:val="000671B4"/>
    <w:rPr>
      <w:color w:val="0000FF" w:themeColor="hyperlink"/>
      <w:u w:val="single"/>
    </w:rPr>
  </w:style>
  <w:style w:type="table" w:customStyle="1" w:styleId="11">
    <w:name w:val="Сетка таблицы1"/>
    <w:basedOn w:val="a1"/>
    <w:next w:val="af"/>
    <w:uiPriority w:val="39"/>
    <w:rsid w:val="006D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новной текст с отступом 2"/>
    <w:basedOn w:val="a"/>
    <w:rsid w:val="00CF0658"/>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2">
    <w:name w:val="Обычный2"/>
    <w:rsid w:val="00CF0658"/>
    <w:pPr>
      <w:spacing w:after="0" w:line="240" w:lineRule="auto"/>
      <w:ind w:firstLine="720"/>
      <w:jc w:val="both"/>
    </w:pPr>
    <w:rPr>
      <w:rFonts w:ascii="Times New Roman" w:eastAsia="Calibri" w:hAnsi="Times New Roman" w:cs="Times New Roman"/>
      <w:sz w:val="28"/>
      <w:szCs w:val="20"/>
      <w:lang w:eastAsia="ru-RU"/>
    </w:rPr>
  </w:style>
  <w:style w:type="paragraph" w:customStyle="1" w:styleId="210">
    <w:name w:val="Основной текст 21"/>
    <w:basedOn w:val="a"/>
    <w:next w:val="23"/>
    <w:link w:val="24"/>
    <w:uiPriority w:val="99"/>
    <w:unhideWhenUsed/>
    <w:rsid w:val="00CF0658"/>
    <w:pPr>
      <w:spacing w:after="120" w:line="480" w:lineRule="auto"/>
    </w:pPr>
  </w:style>
  <w:style w:type="character" w:customStyle="1" w:styleId="24">
    <w:name w:val="Основной текст 2 Знак"/>
    <w:basedOn w:val="a0"/>
    <w:link w:val="210"/>
    <w:uiPriority w:val="99"/>
    <w:rsid w:val="00CF0658"/>
  </w:style>
  <w:style w:type="paragraph" w:customStyle="1" w:styleId="affb">
    <w:name w:val="Знак Знак Знак Знак Знак Знак Знак"/>
    <w:basedOn w:val="a"/>
    <w:autoRedefine/>
    <w:rsid w:val="00CF0658"/>
    <w:pPr>
      <w:spacing w:after="0" w:line="220" w:lineRule="exact"/>
    </w:pPr>
    <w:rPr>
      <w:rFonts w:ascii="Times New Roman" w:eastAsia="SimSun" w:hAnsi="Times New Roman" w:cs="Times New Roman"/>
      <w:i/>
      <w:lang w:val="en-US"/>
    </w:rPr>
  </w:style>
  <w:style w:type="paragraph" w:styleId="23">
    <w:name w:val="Body Text 2"/>
    <w:basedOn w:val="a"/>
    <w:link w:val="211"/>
    <w:uiPriority w:val="99"/>
    <w:semiHidden/>
    <w:unhideWhenUsed/>
    <w:rsid w:val="00CF0658"/>
    <w:pPr>
      <w:spacing w:after="120" w:line="480" w:lineRule="auto"/>
    </w:pPr>
  </w:style>
  <w:style w:type="character" w:customStyle="1" w:styleId="211">
    <w:name w:val="Основной текст 2 Знак1"/>
    <w:basedOn w:val="a0"/>
    <w:link w:val="23"/>
    <w:uiPriority w:val="99"/>
    <w:semiHidden/>
    <w:rsid w:val="00CF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AC56FDAE26777AC8284422DA467FC7F2C4964FEE35993297F2960AE4459EC109830C6792D0DC1D3FDC760l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37C54-BC4C-4985-95C4-AFD098DC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dc:creator>
  <cp:keywords/>
  <dc:description/>
  <cp:lastModifiedBy>Гремякова Ольга Петровна</cp:lastModifiedBy>
  <cp:revision>3</cp:revision>
  <cp:lastPrinted>2016-09-27T06:49:00Z</cp:lastPrinted>
  <dcterms:created xsi:type="dcterms:W3CDTF">2016-10-04T11:07:00Z</dcterms:created>
  <dcterms:modified xsi:type="dcterms:W3CDTF">2016-10-04T11:07:00Z</dcterms:modified>
</cp:coreProperties>
</file>